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63FCA" w14:textId="040FBA55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El trabajo hace</w:t>
      </w:r>
      <w:r>
        <w:rPr>
          <w:rFonts w:ascii="Times New Roman" w:hAnsi="Times New Roman" w:cs="Times New Roman"/>
          <w:kern w:val="0"/>
          <w:sz w:val="23"/>
          <w:szCs w:val="23"/>
        </w:rPr>
        <w:t xml:space="preserve"> hincapié en lo actuado a partir de los relevamientos en campo, en</w:t>
      </w:r>
    </w:p>
    <w:p w14:paraId="0759CC6D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particular los aspectos relativos a los componentes patrimoniales del sitio, la definición</w:t>
      </w:r>
    </w:p>
    <w:p w14:paraId="1B04333D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del BIEN1 nominado, las áreas de protección y las recomendaciones de conservación y</w:t>
      </w:r>
    </w:p>
    <w:p w14:paraId="0B2E6323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manejo. Además, se incluye el formulario de presentación a la Lista Indicativa y el</w:t>
      </w:r>
    </w:p>
    <w:p w14:paraId="0D9DDD21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informe que avala la presentación de este. Se destaca que los aspectos relativos a las de</w:t>
      </w:r>
    </w:p>
    <w:p w14:paraId="7C39034A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Planificación preliminar, reuniones técnicas en Pueblo Liebig, relevamiento, y reunión</w:t>
      </w:r>
    </w:p>
    <w:p w14:paraId="324038F3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técnica en Fray Bentos (Uruguay) fueron incluidos en el Informe de Avance. Por su</w:t>
      </w:r>
    </w:p>
    <w:p w14:paraId="64D5A0E9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parte, en el Informe Parcial incluyó información relativa a la definición de los</w:t>
      </w:r>
    </w:p>
    <w:p w14:paraId="728AF44A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componentes patrimoniales del sitio y las nuevas áreas de protección y zonificación; así</w:t>
      </w:r>
    </w:p>
    <w:p w14:paraId="57CABF6E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como las recomendaciones de conservación cuyos resultados definitivos se incluyen en</w:t>
      </w:r>
    </w:p>
    <w:p w14:paraId="181EC53E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el Informe Final. Además, se informa sobre las cuestiones relativas al asesoramiento a la</w:t>
      </w:r>
    </w:p>
    <w:p w14:paraId="6F818CAC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Municipalidad de Pueblo Liebig y la propuesta de bienes patrimoniales y áreas de</w:t>
      </w:r>
    </w:p>
    <w:p w14:paraId="57FEA8AE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protección. Por último, se también se hace referencia a los contactos establecidos con</w:t>
      </w:r>
    </w:p>
    <w:p w14:paraId="5F9A0156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 xml:space="preserve">CONAPLU, </w:t>
      </w:r>
      <w:proofErr w:type="spellStart"/>
      <w:r>
        <w:rPr>
          <w:rFonts w:ascii="Times New Roman" w:hAnsi="Times New Roman" w:cs="Times New Roman"/>
          <w:kern w:val="0"/>
          <w:sz w:val="23"/>
          <w:szCs w:val="23"/>
        </w:rPr>
        <w:t>CNMLyBH</w:t>
      </w:r>
      <w:proofErr w:type="spellEnd"/>
      <w:r>
        <w:rPr>
          <w:rFonts w:ascii="Times New Roman" w:hAnsi="Times New Roman" w:cs="Times New Roman"/>
          <w:kern w:val="0"/>
          <w:sz w:val="23"/>
          <w:szCs w:val="23"/>
        </w:rPr>
        <w:t xml:space="preserve"> y los responsables de la gestión del Sitio “Paisaje Industrial</w:t>
      </w:r>
    </w:p>
    <w:p w14:paraId="32323030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Fray Bentos” declarado Patrimonio Mundial por la UNESCO. Como producto esencial</w:t>
      </w:r>
    </w:p>
    <w:p w14:paraId="4A6F6326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 xml:space="preserve">del estudio se incluyen los contenidos relativos al Registro a la Lista Indicativa </w:t>
      </w:r>
      <w:proofErr w:type="spellStart"/>
      <w:r>
        <w:rPr>
          <w:rFonts w:ascii="Times New Roman" w:hAnsi="Times New Roman" w:cs="Times New Roman"/>
          <w:kern w:val="0"/>
          <w:sz w:val="23"/>
          <w:szCs w:val="23"/>
        </w:rPr>
        <w:t>Naciona</w:t>
      </w:r>
      <w:proofErr w:type="spellEnd"/>
    </w:p>
    <w:p w14:paraId="2E3B8E1C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 xml:space="preserve">(Tarea </w:t>
      </w:r>
      <w:proofErr w:type="gramStart"/>
      <w:r>
        <w:rPr>
          <w:rFonts w:ascii="Times New Roman" w:hAnsi="Times New Roman" w:cs="Times New Roman"/>
          <w:kern w:val="0"/>
          <w:sz w:val="23"/>
          <w:szCs w:val="23"/>
        </w:rPr>
        <w:t>8)l</w:t>
      </w:r>
      <w:proofErr w:type="gramEnd"/>
      <w:r>
        <w:rPr>
          <w:rFonts w:ascii="Times New Roman" w:hAnsi="Times New Roman" w:cs="Times New Roman"/>
          <w:kern w:val="0"/>
          <w:sz w:val="23"/>
          <w:szCs w:val="23"/>
        </w:rPr>
        <w:t>, la Formación de consenso con las autoridades (Tarea 9) y la Presentación a la</w:t>
      </w:r>
    </w:p>
    <w:p w14:paraId="3DC791D4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Lista Tentativa Nacional de Patrimonio Mundial (Tarea 10) Cabe advertir que, en</w:t>
      </w:r>
    </w:p>
    <w:p w14:paraId="2C323AB3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relación a las tareas 8 y 10, la información elaborada se integra al informe como un</w:t>
      </w:r>
    </w:p>
    <w:p w14:paraId="1E029FD9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documento anexo ya que uno de los objetivos del estudio fue completar el Formulario de</w:t>
      </w:r>
    </w:p>
    <w:p w14:paraId="65BB11DC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presentación a la Lista Indicativa 1. Se aclara que se habla de bien en tanto la</w:t>
      </w:r>
    </w:p>
    <w:p w14:paraId="54A91071" w14:textId="77777777" w:rsidR="002A245D" w:rsidRDefault="002A245D" w:rsidP="002A24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denominación que está tendiendo a aplicar la UNESCO, en reemplazo del término: área</w:t>
      </w:r>
    </w:p>
    <w:p w14:paraId="4FFD043C" w14:textId="74E8B1FD" w:rsidR="00002C40" w:rsidRDefault="002A245D" w:rsidP="002A245D">
      <w:r>
        <w:rPr>
          <w:rFonts w:ascii="Times New Roman" w:hAnsi="Times New Roman" w:cs="Times New Roman"/>
          <w:kern w:val="0"/>
          <w:sz w:val="23"/>
          <w:szCs w:val="23"/>
        </w:rPr>
        <w:t>núcleo. PUEBLO LIEBIG POSTULACION PATRIMONIO MUNDIAL</w:t>
      </w:r>
    </w:p>
    <w:sectPr w:rsidR="00002C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45D"/>
    <w:rsid w:val="00002C40"/>
    <w:rsid w:val="002209E4"/>
    <w:rsid w:val="00243FEB"/>
    <w:rsid w:val="002A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B3C08"/>
  <w15:chartTrackingRefBased/>
  <w15:docId w15:val="{44A9E789-5EB4-4636-B981-41755754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A2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A2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A2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A2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A2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A2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A2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A2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A2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A2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A2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A2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A24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A245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A24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A24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A24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A24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A2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A2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A2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A2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A2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A24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A245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A245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A2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A245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A24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Pino, Silvia Paola</dc:creator>
  <cp:keywords/>
  <dc:description/>
  <cp:lastModifiedBy>Pino, Silvia Paola</cp:lastModifiedBy>
  <cp:revision>1</cp:revision>
  <dcterms:created xsi:type="dcterms:W3CDTF">2026-02-27T14:18:00Z</dcterms:created>
  <dcterms:modified xsi:type="dcterms:W3CDTF">2026-02-27T14:19:00Z</dcterms:modified>
</cp:coreProperties>
</file>