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jc w:val="both"/>
        <w:rPr>
          <w:rFonts w:ascii="Malgun Gothic" w:cs="Malgun Gothic" w:eastAsia="Malgun Gothic" w:hAnsi="Malgun Gothic"/>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2">
          <w:pPr>
            <w:widowControl w:val="0"/>
            <w:tabs>
              <w:tab w:val="right" w:leader="none" w:pos="12000"/>
            </w:tabs>
            <w:spacing w:after="0" w:before="60" w:line="240" w:lineRule="auto"/>
            <w:ind w:firstLine="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9q4029aumm1y">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Introducción</w:t>
              <w:tab/>
              <w:t xml:space="preserve">2</w:t>
            </w:r>
          </w:hyperlink>
          <w:r w:rsidDel="00000000" w:rsidR="00000000" w:rsidRPr="00000000">
            <w:rPr>
              <w:rtl w:val="0"/>
            </w:rPr>
          </w:r>
        </w:p>
        <w:p w:rsidR="00000000" w:rsidDel="00000000" w:rsidP="00000000" w:rsidRDefault="00000000" w:rsidRPr="00000000" w14:paraId="00000003">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ny1a895himyq">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 Alta, baja, modificación y consulta de mediadores, centros y salas</w:t>
              <w:tab/>
              <w:t xml:space="preserve">2</w:t>
            </w:r>
          </w:hyperlink>
          <w:r w:rsidDel="00000000" w:rsidR="00000000" w:rsidRPr="00000000">
            <w:rPr>
              <w:rtl w:val="0"/>
            </w:rPr>
          </w:r>
        </w:p>
        <w:p w:rsidR="00000000" w:rsidDel="00000000" w:rsidP="00000000" w:rsidRDefault="00000000" w:rsidRPr="00000000" w14:paraId="00000004">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iwylfswk81pd">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 Alta de una mediación</w:t>
              <w:tab/>
              <w:t xml:space="preserve">3</w:t>
            </w:r>
          </w:hyperlink>
          <w:r w:rsidDel="00000000" w:rsidR="00000000" w:rsidRPr="00000000">
            <w:rPr>
              <w:rtl w:val="0"/>
            </w:rPr>
          </w:r>
        </w:p>
        <w:p w:rsidR="00000000" w:rsidDel="00000000" w:rsidP="00000000" w:rsidRDefault="00000000" w:rsidRPr="00000000" w14:paraId="00000005">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aphbcqe49unt">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 Roles y permisos</w:t>
              <w:tab/>
              <w:t xml:space="preserve">5</w:t>
            </w:r>
          </w:hyperlink>
          <w:r w:rsidDel="00000000" w:rsidR="00000000" w:rsidRPr="00000000">
            <w:rPr>
              <w:rtl w:val="0"/>
            </w:rPr>
          </w:r>
        </w:p>
        <w:p w:rsidR="00000000" w:rsidDel="00000000" w:rsidP="00000000" w:rsidRDefault="00000000" w:rsidRPr="00000000" w14:paraId="00000006">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s867ppj7bkeq">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4. Gestión de reuniones</w:t>
              <w:tab/>
              <w:t xml:space="preserve">5</w:t>
            </w:r>
          </w:hyperlink>
          <w:r w:rsidDel="00000000" w:rsidR="00000000" w:rsidRPr="00000000">
            <w:rPr>
              <w:rtl w:val="0"/>
            </w:rPr>
          </w:r>
        </w:p>
        <w:p w:rsidR="00000000" w:rsidDel="00000000" w:rsidP="00000000" w:rsidRDefault="00000000" w:rsidRPr="00000000" w14:paraId="00000007">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hanharnz16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5. Estados de las mediaciones</w:t>
              <w:tab/>
              <w:t xml:space="preserve">5</w:t>
            </w:r>
          </w:hyperlink>
          <w:r w:rsidDel="00000000" w:rsidR="00000000" w:rsidRPr="00000000">
            <w:rPr>
              <w:rtl w:val="0"/>
            </w:rPr>
          </w:r>
        </w:p>
        <w:p w:rsidR="00000000" w:rsidDel="00000000" w:rsidP="00000000" w:rsidRDefault="00000000" w:rsidRPr="00000000" w14:paraId="00000008">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6kmxfx82dkm9">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6. Alertas y plazos de vencimiento</w:t>
              <w:tab/>
              <w:t xml:space="preserve">6</w:t>
            </w:r>
          </w:hyperlink>
          <w:r w:rsidDel="00000000" w:rsidR="00000000" w:rsidRPr="00000000">
            <w:rPr>
              <w:rtl w:val="0"/>
            </w:rPr>
          </w:r>
        </w:p>
        <w:p w:rsidR="00000000" w:rsidDel="00000000" w:rsidP="00000000" w:rsidRDefault="00000000" w:rsidRPr="00000000" w14:paraId="00000009">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brydiyk3h13e">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7. Creación de documentos: Acta de cierre</w:t>
              <w:tab/>
              <w:t xml:space="preserve">6</w:t>
            </w:r>
          </w:hyperlink>
          <w:r w:rsidDel="00000000" w:rsidR="00000000" w:rsidRPr="00000000">
            <w:rPr>
              <w:rtl w:val="0"/>
            </w:rPr>
          </w:r>
        </w:p>
        <w:p w:rsidR="00000000" w:rsidDel="00000000" w:rsidP="00000000" w:rsidRDefault="00000000" w:rsidRPr="00000000" w14:paraId="0000000A">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1hmsyy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8. Gestión de firmas</w:t>
              <w:tab/>
              <w:t xml:space="preserve">8</w:t>
            </w:r>
          </w:hyperlink>
          <w:r w:rsidDel="00000000" w:rsidR="00000000" w:rsidRPr="00000000">
            <w:rPr>
              <w:rtl w:val="0"/>
            </w:rPr>
          </w:r>
        </w:p>
        <w:p w:rsidR="00000000" w:rsidDel="00000000" w:rsidP="00000000" w:rsidRDefault="00000000" w:rsidRPr="00000000" w14:paraId="0000000B">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cm2xbcrx5i36">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9. Reportes</w:t>
              <w:tab/>
              <w:t xml:space="preserve">9</w:t>
            </w:r>
          </w:hyperlink>
          <w:r w:rsidDel="00000000" w:rsidR="00000000" w:rsidRPr="00000000">
            <w:rPr>
              <w:rtl w:val="0"/>
            </w:rPr>
          </w:r>
        </w:p>
        <w:p w:rsidR="00000000" w:rsidDel="00000000" w:rsidP="00000000" w:rsidRDefault="00000000" w:rsidRPr="00000000" w14:paraId="0000000C">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9ga79j2da47x">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10. Acciones por cada rol</w:t>
              <w:tab/>
              <w:t xml:space="preserve">9</w:t>
            </w:r>
          </w:hyperlink>
          <w:r w:rsidDel="00000000" w:rsidR="00000000" w:rsidRPr="00000000">
            <w:rPr>
              <w:rtl w:val="0"/>
            </w:rPr>
          </w:r>
        </w:p>
        <w:p w:rsidR="00000000" w:rsidDel="00000000" w:rsidP="00000000" w:rsidRDefault="00000000" w:rsidRPr="00000000" w14:paraId="0000000D">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pg81errzaza3">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Responsable</w:t>
              <w:tab/>
              <w:t xml:space="preserve">9</w:t>
            </w:r>
          </w:hyperlink>
          <w:r w:rsidDel="00000000" w:rsidR="00000000" w:rsidRPr="00000000">
            <w:rPr>
              <w:rtl w:val="0"/>
            </w:rPr>
          </w:r>
        </w:p>
        <w:p w:rsidR="00000000" w:rsidDel="00000000" w:rsidP="00000000" w:rsidRDefault="00000000" w:rsidRPr="00000000" w14:paraId="0000000E">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clp2kwi6trce">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Coordinador del centro de mediación</w:t>
              <w:tab/>
              <w:t xml:space="preserve">9</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after="0"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qs8dikao9ak1">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Mediador</w:t>
              <w:tab/>
              <w:t xml:space="preserve">10</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0">
      <w:pPr>
        <w:spacing w:after="0" w:line="240" w:lineRule="auto"/>
        <w:jc w:val="both"/>
        <w:rPr>
          <w:rFonts w:ascii="Malgun Gothic" w:cs="Malgun Gothic" w:eastAsia="Malgun Gothic" w:hAnsi="Malgun Gothic"/>
        </w:rPr>
      </w:pPr>
      <w:r w:rsidDel="00000000" w:rsidR="00000000" w:rsidRPr="00000000">
        <w:br w:type="page"/>
      </w:r>
      <w:r w:rsidDel="00000000" w:rsidR="00000000" w:rsidRPr="00000000">
        <w:rPr>
          <w:rtl w:val="0"/>
        </w:rPr>
      </w:r>
    </w:p>
    <w:p w:rsidR="00000000" w:rsidDel="00000000" w:rsidP="00000000" w:rsidRDefault="00000000" w:rsidRPr="00000000" w14:paraId="00000011">
      <w:pPr>
        <w:spacing w:after="0" w:line="240" w:lineRule="auto"/>
        <w:jc w:val="both"/>
        <w:rPr>
          <w:rFonts w:ascii="Malgun Gothic" w:cs="Malgun Gothic" w:eastAsia="Malgun Gothic" w:hAnsi="Malgun Gothic"/>
        </w:rPr>
      </w:pPr>
      <w:r w:rsidDel="00000000" w:rsidR="00000000" w:rsidRPr="00000000">
        <w:rPr>
          <w:rtl w:val="0"/>
        </w:rPr>
      </w:r>
    </w:p>
    <w:tbl>
      <w:tblPr>
        <w:tblStyle w:val="Table1"/>
        <w:tblW w:w="9552.0" w:type="dxa"/>
        <w:jc w:val="left"/>
        <w:tblInd w:w="90.0" w:type="dxa"/>
        <w:tblLayout w:type="fixed"/>
        <w:tblLook w:val="0000"/>
      </w:tblPr>
      <w:tblGrid>
        <w:gridCol w:w="9552"/>
        <w:tblGridChange w:id="0">
          <w:tblGrid>
            <w:gridCol w:w="9552"/>
          </w:tblGrid>
        </w:tblGridChange>
      </w:tblGrid>
      <w:tr>
        <w:trPr>
          <w:cantSplit w:val="0"/>
          <w:trHeight w:val="1417" w:hRule="atLeast"/>
          <w:tblHeader w:val="0"/>
        </w:trPr>
        <w:tc>
          <w:tcPr>
            <w:tcBorders>
              <w:left w:color="9fb8cd" w:space="0" w:sz="8" w:val="single"/>
              <w:right w:color="9fb8cd" w:space="0" w:sz="8" w:val="single"/>
            </w:tcBorders>
            <w:shd w:fill="ffffff" w:val="clear"/>
          </w:tcPr>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0" w:line="240" w:lineRule="auto"/>
              <w:ind w:left="1" w:hanging="3"/>
              <w:jc w:val="center"/>
              <w:rPr>
                <w:rFonts w:ascii="Malgun Gothic" w:cs="Malgun Gothic" w:eastAsia="Malgun Gothic" w:hAnsi="Malgun Gothic"/>
                <w:color w:val="525a7d"/>
                <w:sz w:val="40"/>
                <w:szCs w:val="40"/>
              </w:rPr>
            </w:pPr>
            <w:r w:rsidDel="00000000" w:rsidR="00000000" w:rsidRPr="00000000">
              <w:rPr>
                <w:rFonts w:ascii="Malgun Gothic" w:cs="Malgun Gothic" w:eastAsia="Malgun Gothic" w:hAnsi="Malgun Gothic"/>
                <w:color w:val="000080"/>
                <w:sz w:val="44"/>
                <w:szCs w:val="44"/>
                <w:rtl w:val="0"/>
              </w:rPr>
              <w:t xml:space="preserve">Capacitación para usuarios finales</w:t>
            </w:r>
            <w:r w:rsidDel="00000000" w:rsidR="00000000" w:rsidRPr="00000000">
              <w:rPr>
                <w:rtl w:val="0"/>
              </w:rPr>
            </w:r>
          </w:p>
          <w:p w:rsidR="00000000" w:rsidDel="00000000" w:rsidP="00000000" w:rsidRDefault="00000000" w:rsidRPr="00000000" w14:paraId="00000013">
            <w:pPr>
              <w:pBdr>
                <w:top w:color="000000" w:space="0" w:sz="0" w:val="none"/>
                <w:left w:color="000000" w:space="0" w:sz="0" w:val="none"/>
                <w:bottom w:color="000000" w:space="0" w:sz="0" w:val="none"/>
                <w:right w:color="000000" w:space="0" w:sz="0" w:val="none"/>
                <w:between w:space="0" w:sz="0" w:val="nil"/>
              </w:pBdr>
              <w:spacing w:after="0" w:line="240" w:lineRule="auto"/>
              <w:ind w:left="1" w:hanging="3"/>
              <w:jc w:val="center"/>
              <w:rPr>
                <w:rFonts w:ascii="Malgun Gothic" w:cs="Malgun Gothic" w:eastAsia="Malgun Gothic" w:hAnsi="Malgun Gothic"/>
                <w:color w:val="000080"/>
                <w:sz w:val="44"/>
                <w:szCs w:val="44"/>
              </w:rPr>
            </w:pPr>
            <w:r w:rsidDel="00000000" w:rsidR="00000000" w:rsidRPr="00000000">
              <w:rPr>
                <w:rtl w:val="0"/>
              </w:rPr>
            </w:r>
          </w:p>
          <w:p w:rsidR="00000000" w:rsidDel="00000000" w:rsidP="00000000" w:rsidRDefault="00000000" w:rsidRPr="00000000" w14:paraId="00000014">
            <w:pPr>
              <w:spacing w:after="0" w:line="240" w:lineRule="auto"/>
              <w:ind w:left="0" w:hanging="2"/>
              <w:jc w:val="center"/>
              <w:rPr>
                <w:rFonts w:ascii="Malgun Gothic" w:cs="Malgun Gothic" w:eastAsia="Malgun Gothic" w:hAnsi="Malgun Gothic"/>
              </w:rPr>
            </w:pPr>
            <w:r w:rsidDel="00000000" w:rsidR="00000000" w:rsidRPr="00000000">
              <w:rPr>
                <w:rFonts w:ascii="Malgun Gothic" w:cs="Malgun Gothic" w:eastAsia="Malgun Gothic" w:hAnsi="Malgun Gothic"/>
                <w:b w:val="1"/>
                <w:i w:val="1"/>
                <w:sz w:val="24"/>
                <w:szCs w:val="24"/>
                <w:rtl w:val="0"/>
              </w:rPr>
              <w:t xml:space="preserve">Sistema de Mediaciones</w:t>
            </w:r>
            <w:r w:rsidDel="00000000" w:rsidR="00000000" w:rsidRPr="00000000">
              <w:rPr>
                <w:rtl w:val="0"/>
              </w:rPr>
            </w:r>
          </w:p>
        </w:tc>
      </w:tr>
    </w:tbl>
    <w:p w:rsidR="00000000" w:rsidDel="00000000" w:rsidP="00000000" w:rsidRDefault="00000000" w:rsidRPr="00000000" w14:paraId="00000015">
      <w:pPr>
        <w:pStyle w:val="Heading2"/>
        <w:keepNext w:val="0"/>
        <w:shd w:fill="ffffff" w:val="clear"/>
        <w:spacing w:after="80" w:before="360" w:lineRule="auto"/>
        <w:ind w:left="720" w:firstLine="0"/>
        <w:rPr>
          <w:rFonts w:ascii="Montserrat" w:cs="Montserrat" w:eastAsia="Montserrat" w:hAnsi="Montserrat"/>
          <w:sz w:val="34"/>
          <w:szCs w:val="34"/>
          <w:u w:val="none"/>
        </w:rPr>
      </w:pPr>
      <w:bookmarkStart w:colFirst="0" w:colLast="0" w:name="_heading=h.9q4029aumm1y" w:id="0"/>
      <w:bookmarkEnd w:id="0"/>
      <w:r w:rsidDel="00000000" w:rsidR="00000000" w:rsidRPr="00000000">
        <w:rPr>
          <w:rFonts w:ascii="Montserrat" w:cs="Montserrat" w:eastAsia="Montserrat" w:hAnsi="Montserrat"/>
          <w:sz w:val="34"/>
          <w:szCs w:val="34"/>
          <w:u w:val="none"/>
          <w:rtl w:val="0"/>
        </w:rPr>
        <w:t xml:space="preserve">Introducción</w:t>
      </w:r>
    </w:p>
    <w:p w:rsidR="00000000" w:rsidDel="00000000" w:rsidP="00000000" w:rsidRDefault="00000000" w:rsidRPr="00000000" w14:paraId="00000016">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Durante la sesión se presentarán las funcionalidades clave del sistema de mediaciones. El objetivo es que los usuarios conozcan el flujo completo de una mediación, desde el alta hasta su cierre y archivo, así como también la administración de los actores involucrados.</w:t>
      </w:r>
    </w:p>
    <w:p w:rsidR="00000000" w:rsidDel="00000000" w:rsidP="00000000" w:rsidRDefault="00000000" w:rsidRPr="00000000" w14:paraId="00000017">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Los temas que abordaremos son:</w:t>
      </w:r>
    </w:p>
    <w:p w:rsidR="00000000" w:rsidDel="00000000" w:rsidP="00000000" w:rsidRDefault="00000000" w:rsidRPr="00000000" w14:paraId="00000018">
      <w:pPr>
        <w:numPr>
          <w:ilvl w:val="0"/>
          <w:numId w:val="1"/>
        </w:numPr>
        <w:shd w:fill="ffffff" w:val="clear"/>
        <w:spacing w:after="0" w:afterAutospacing="0" w:before="24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ABM de mediadores, centros de mediación y salas de reunión</w:t>
      </w:r>
    </w:p>
    <w:p w:rsidR="00000000" w:rsidDel="00000000" w:rsidP="00000000" w:rsidRDefault="00000000" w:rsidRPr="00000000" w14:paraId="00000019">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Alta de una mediación</w:t>
      </w:r>
    </w:p>
    <w:p w:rsidR="00000000" w:rsidDel="00000000" w:rsidP="00000000" w:rsidRDefault="00000000" w:rsidRPr="00000000" w14:paraId="0000001A">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Manejo de roles</w:t>
      </w:r>
    </w:p>
    <w:p w:rsidR="00000000" w:rsidDel="00000000" w:rsidP="00000000" w:rsidRDefault="00000000" w:rsidRPr="00000000" w14:paraId="0000001B">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Estados de una mediación</w:t>
      </w:r>
    </w:p>
    <w:p w:rsidR="00000000" w:rsidDel="00000000" w:rsidP="00000000" w:rsidRDefault="00000000" w:rsidRPr="00000000" w14:paraId="0000001C">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Registrar conformidad por parte del responsable</w:t>
      </w:r>
    </w:p>
    <w:p w:rsidR="00000000" w:rsidDel="00000000" w:rsidP="00000000" w:rsidRDefault="00000000" w:rsidRPr="00000000" w14:paraId="0000001D">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Solicitar gratuidad</w:t>
      </w:r>
    </w:p>
    <w:p w:rsidR="00000000" w:rsidDel="00000000" w:rsidP="00000000" w:rsidRDefault="00000000" w:rsidRPr="00000000" w14:paraId="0000001E">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Confirmar asignación por parte del coordinador del centro de mediación elegido</w:t>
      </w:r>
    </w:p>
    <w:p w:rsidR="00000000" w:rsidDel="00000000" w:rsidP="00000000" w:rsidRDefault="00000000" w:rsidRPr="00000000" w14:paraId="0000001F">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Asignar mediadores al caso</w:t>
      </w:r>
    </w:p>
    <w:p w:rsidR="00000000" w:rsidDel="00000000" w:rsidP="00000000" w:rsidRDefault="00000000" w:rsidRPr="00000000" w14:paraId="00000020">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Confirmar asignación por parte del mediador</w:t>
      </w:r>
    </w:p>
    <w:p w:rsidR="00000000" w:rsidDel="00000000" w:rsidP="00000000" w:rsidRDefault="00000000" w:rsidRPr="00000000" w14:paraId="00000021">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Crear reuniones, manejo de agendas por salas</w:t>
      </w:r>
    </w:p>
    <w:p w:rsidR="00000000" w:rsidDel="00000000" w:rsidP="00000000" w:rsidRDefault="00000000" w:rsidRPr="00000000" w14:paraId="00000022">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Solicitar documentos</w:t>
      </w:r>
    </w:p>
    <w:p w:rsidR="00000000" w:rsidDel="00000000" w:rsidP="00000000" w:rsidRDefault="00000000" w:rsidRPr="00000000" w14:paraId="00000023">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Completar solicitud de documentación</w:t>
      </w:r>
    </w:p>
    <w:p w:rsidR="00000000" w:rsidDel="00000000" w:rsidP="00000000" w:rsidRDefault="00000000" w:rsidRPr="00000000" w14:paraId="00000024">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Crear acta de cierre</w:t>
      </w:r>
    </w:p>
    <w:p w:rsidR="00000000" w:rsidDel="00000000" w:rsidP="00000000" w:rsidRDefault="00000000" w:rsidRPr="00000000" w14:paraId="00000025">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Solicitar firma del acta</w:t>
      </w:r>
    </w:p>
    <w:p w:rsidR="00000000" w:rsidDel="00000000" w:rsidP="00000000" w:rsidRDefault="00000000" w:rsidRPr="00000000" w14:paraId="00000026">
      <w:pPr>
        <w:numPr>
          <w:ilvl w:val="0"/>
          <w:numId w:val="1"/>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Consultar estado de firma</w:t>
      </w:r>
    </w:p>
    <w:p w:rsidR="00000000" w:rsidDel="00000000" w:rsidP="00000000" w:rsidRDefault="00000000" w:rsidRPr="00000000" w14:paraId="00000027">
      <w:pPr>
        <w:numPr>
          <w:ilvl w:val="0"/>
          <w:numId w:val="1"/>
        </w:numPr>
        <w:shd w:fill="ffffff" w:val="clear"/>
        <w:spacing w:after="24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Protocolizar</w:t>
      </w:r>
    </w:p>
    <w:p w:rsidR="00000000" w:rsidDel="00000000" w:rsidP="00000000" w:rsidRDefault="00000000" w:rsidRPr="00000000" w14:paraId="00000028">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El acceso al sistema se realiza a través de </w:t>
      </w:r>
      <w:r w:rsidDel="00000000" w:rsidR="00000000" w:rsidRPr="00000000">
        <w:rPr>
          <w:rFonts w:ascii="Montserrat" w:cs="Montserrat" w:eastAsia="Montserrat" w:hAnsi="Montserrat"/>
          <w:b w:val="1"/>
          <w:rtl w:val="0"/>
        </w:rPr>
        <w:t xml:space="preserve">CiDi (Ciudadano Digital) nivel 2</w:t>
      </w:r>
      <w:r w:rsidDel="00000000" w:rsidR="00000000" w:rsidRPr="00000000">
        <w:rPr>
          <w:rFonts w:ascii="Montserrat" w:cs="Montserrat" w:eastAsia="Montserrat" w:hAnsi="Montserrat"/>
          <w:rtl w:val="0"/>
        </w:rPr>
        <w:t xml:space="preserve">, utilizando el CUIL y la contraseña personal del usuario. Una vez autenticados, los usuarios podrán ingresar al sistema con los permisos correspondientes según su rol asignado. Esta integración con CiDi garantiza una validación segura de identidad y permite mantener trazabilidad de las acciones realizadas dentro del sistema.</w:t>
      </w:r>
    </w:p>
    <w:p w:rsidR="00000000" w:rsidDel="00000000" w:rsidP="00000000" w:rsidRDefault="00000000" w:rsidRPr="00000000" w14:paraId="00000029">
      <w:pPr>
        <w:pStyle w:val="Heading3"/>
        <w:keepNext w:val="0"/>
        <w:shd w:fill="ffffff" w:val="clear"/>
        <w:spacing w:after="80" w:before="280" w:line="240" w:lineRule="auto"/>
        <w:ind w:left="720" w:firstLine="0"/>
        <w:rPr>
          <w:rFonts w:ascii="Montserrat" w:cs="Montserrat" w:eastAsia="Montserrat" w:hAnsi="Montserrat"/>
        </w:rPr>
      </w:pPr>
      <w:bookmarkStart w:colFirst="0" w:colLast="0" w:name="_heading=h.ny1a895himyq" w:id="1"/>
      <w:bookmarkEnd w:id="1"/>
      <w:r w:rsidDel="00000000" w:rsidR="00000000" w:rsidRPr="00000000">
        <w:rPr>
          <w:rFonts w:ascii="Montserrat" w:cs="Montserrat" w:eastAsia="Montserrat" w:hAnsi="Montserrat"/>
          <w:rtl w:val="0"/>
        </w:rPr>
        <w:t xml:space="preserve">1. Alta, baja, modificación y consulta de mediadores, centros y salas</w:t>
      </w:r>
    </w:p>
    <w:p w:rsidR="00000000" w:rsidDel="00000000" w:rsidP="00000000" w:rsidRDefault="00000000" w:rsidRPr="00000000" w14:paraId="0000002A">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Para que el sistema pueda funcionar correctamente, es indispensable tener registradas a las entidades  clave del proceso: los mediadores, los centros de mediación y las salas de reunión.</w:t>
      </w:r>
    </w:p>
    <w:p w:rsidR="00000000" w:rsidDel="00000000" w:rsidP="00000000" w:rsidRDefault="00000000" w:rsidRPr="00000000" w14:paraId="0000002B">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Desde el menú lateral del sistema, encontraremos opciones específicas para cada uno de estos elementos. Allí podremos crear, modificar o desactivar registros.</w:t>
      </w:r>
    </w:p>
    <w:p w:rsidR="00000000" w:rsidDel="00000000" w:rsidP="00000000" w:rsidRDefault="00000000" w:rsidRPr="00000000" w14:paraId="0000002C">
      <w:pPr>
        <w:shd w:fill="ffffff" w:val="clear"/>
        <w:spacing w:after="240" w:before="240" w:line="240" w:lineRule="auto"/>
        <w:ind w:firstLine="0"/>
        <w:rPr>
          <w:rFonts w:ascii="Montserrat" w:cs="Montserrat" w:eastAsia="Montserrat" w:hAnsi="Montserrat"/>
          <w:b w:val="1"/>
        </w:rPr>
      </w:pPr>
      <w:r w:rsidDel="00000000" w:rsidR="00000000" w:rsidRPr="00000000">
        <w:rPr>
          <w:rFonts w:ascii="Montserrat" w:cs="Montserrat" w:eastAsia="Montserrat" w:hAnsi="Montserrat"/>
          <w:b w:val="1"/>
          <w:rtl w:val="0"/>
        </w:rPr>
        <w:t xml:space="preserve">¿Qué podemos hacer en cada módulo?</w:t>
      </w:r>
    </w:p>
    <w:p w:rsidR="00000000" w:rsidDel="00000000" w:rsidP="00000000" w:rsidRDefault="00000000" w:rsidRPr="00000000" w14:paraId="0000002D">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En Mediadores, cargamos los datos personales y de contacto de quienes intervienen directamente en las mediaciones.</w:t>
      </w:r>
    </w:p>
    <w:p w:rsidR="00000000" w:rsidDel="00000000" w:rsidP="00000000" w:rsidRDefault="00000000" w:rsidRPr="00000000" w14:paraId="0000002E">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En los centros de mediación, se detallan sus nombres y el usuario responsable de coordinarlos.</w:t>
      </w:r>
    </w:p>
    <w:p w:rsidR="00000000" w:rsidDel="00000000" w:rsidP="00000000" w:rsidRDefault="00000000" w:rsidRPr="00000000" w14:paraId="0000002F">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En Salas de reunión, se asignan espacios físicos para cada centro de mediación que pueden utilizarse para agendar encuentros.</w:t>
      </w:r>
    </w:p>
    <w:p w:rsidR="00000000" w:rsidDel="00000000" w:rsidP="00000000" w:rsidRDefault="00000000" w:rsidRPr="00000000" w14:paraId="00000030">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Por ejemplo, si queremos agregar una nueva sala, simplemente ingresamos al módulo correspondiente, presionamos el botón +Nuevo, y completamos los datos como nombre, centro al que pertenece y disponibilidad. Así, el sistema sabrá en qué espacios puede programar reuniones.</w:t>
      </w:r>
    </w:p>
    <w:p w:rsidR="00000000" w:rsidDel="00000000" w:rsidP="00000000" w:rsidRDefault="00000000" w:rsidRPr="00000000" w14:paraId="00000031">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Al acceder a la opción desde el menú lateral, se mostrará una pantalla como la siguiente: </w:t>
      </w:r>
    </w:p>
    <w:p w:rsidR="00000000" w:rsidDel="00000000" w:rsidP="00000000" w:rsidRDefault="00000000" w:rsidRPr="00000000" w14:paraId="00000032">
      <w:pPr>
        <w:shd w:fill="ffffff" w:val="clear"/>
        <w:spacing w:after="240" w:before="240" w:line="240" w:lineRule="auto"/>
        <w:ind w:firstLine="0"/>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6119820" cy="2184400"/>
            <wp:effectExtent b="12700" l="12700" r="12700" t="12700"/>
            <wp:docPr id="31"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6119820" cy="21844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33">
      <w:pPr>
        <w:pStyle w:val="Heading3"/>
        <w:keepNext w:val="0"/>
        <w:shd w:fill="ffffff" w:val="clear"/>
        <w:spacing w:after="80" w:before="280" w:line="240" w:lineRule="auto"/>
        <w:ind w:left="720" w:firstLine="0"/>
        <w:rPr>
          <w:rFonts w:ascii="Montserrat" w:cs="Montserrat" w:eastAsia="Montserrat" w:hAnsi="Montserrat"/>
        </w:rPr>
      </w:pPr>
      <w:bookmarkStart w:colFirst="0" w:colLast="0" w:name="_heading=h.iwylfswk81pd" w:id="2"/>
      <w:bookmarkEnd w:id="2"/>
      <w:r w:rsidDel="00000000" w:rsidR="00000000" w:rsidRPr="00000000">
        <w:rPr>
          <w:rFonts w:ascii="Montserrat" w:cs="Montserrat" w:eastAsia="Montserrat" w:hAnsi="Montserrat"/>
          <w:rtl w:val="0"/>
        </w:rPr>
        <w:t xml:space="preserve">2. Alta de una mediación</w:t>
      </w:r>
    </w:p>
    <w:p w:rsidR="00000000" w:rsidDel="00000000" w:rsidP="00000000" w:rsidRDefault="00000000" w:rsidRPr="00000000" w14:paraId="00000034">
      <w:pPr>
        <w:numPr>
          <w:ilvl w:val="0"/>
          <w:numId w:val="4"/>
        </w:numPr>
        <w:shd w:fill="ffffff" w:val="clear"/>
        <w:spacing w:after="240" w:before="24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Una vez configurados los parámetros del sistema, comenzamos con lo más importante: </w:t>
      </w:r>
      <w:r w:rsidDel="00000000" w:rsidR="00000000" w:rsidRPr="00000000">
        <w:rPr>
          <w:rFonts w:ascii="Montserrat" w:cs="Montserrat" w:eastAsia="Montserrat" w:hAnsi="Montserrat"/>
          <w:b w:val="1"/>
          <w:rtl w:val="0"/>
        </w:rPr>
        <w:t xml:space="preserve">cargar una solicitud de mediación</w:t>
      </w: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35">
      <w:pPr>
        <w:numPr>
          <w:ilvl w:val="0"/>
          <w:numId w:val="4"/>
        </w:numPr>
        <w:shd w:fill="ffffff" w:val="clear"/>
        <w:spacing w:after="240" w:before="24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Este proceso es el punto de partida de cualquier intervención. Desde el módulo “Mediaciones”, el usuario debe hacer clic en </w:t>
      </w:r>
      <w:r w:rsidDel="00000000" w:rsidR="00000000" w:rsidRPr="00000000">
        <w:rPr>
          <w:rFonts w:ascii="Montserrat" w:cs="Montserrat" w:eastAsia="Montserrat" w:hAnsi="Montserrat"/>
          <w:b w:val="1"/>
          <w:rtl w:val="0"/>
        </w:rPr>
        <w:t xml:space="preserve">+Nuevo</w:t>
      </w:r>
      <w:r w:rsidDel="00000000" w:rsidR="00000000" w:rsidRPr="00000000">
        <w:rPr>
          <w:rFonts w:ascii="Montserrat" w:cs="Montserrat" w:eastAsia="Montserrat" w:hAnsi="Montserrat"/>
          <w:rtl w:val="0"/>
        </w:rPr>
        <w:t xml:space="preserve"> y completar un formulario con los datos del caso: quiénes participan, qué tipo de conflicto se presenta, y demás información relevante.</w:t>
      </w:r>
    </w:p>
    <w:p w:rsidR="00000000" w:rsidDel="00000000" w:rsidP="00000000" w:rsidRDefault="00000000" w:rsidRPr="00000000" w14:paraId="00000036">
      <w:pPr>
        <w:numPr>
          <w:ilvl w:val="0"/>
          <w:numId w:val="4"/>
        </w:numPr>
        <w:shd w:fill="ffffff" w:val="clear"/>
        <w:spacing w:after="240" w:before="24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Es importante recordar que, desde este momento, el sistema validará automáticamente los permisos del usuario, mostrando sólo lo que le corresponde según su rol.</w:t>
      </w:r>
    </w:p>
    <w:p w:rsidR="00000000" w:rsidDel="00000000" w:rsidP="00000000" w:rsidRDefault="00000000" w:rsidRPr="00000000" w14:paraId="00000037">
      <w:pPr>
        <w:shd w:fill="ffffff" w:val="clear"/>
        <w:spacing w:after="240" w:before="240" w:line="240" w:lineRule="auto"/>
        <w:ind w:firstLine="720"/>
        <w:rPr>
          <w:rFonts w:ascii="Montserrat" w:cs="Montserrat" w:eastAsia="Montserrat" w:hAnsi="Montserrat"/>
        </w:rPr>
      </w:pPr>
      <w:r w:rsidDel="00000000" w:rsidR="00000000" w:rsidRPr="00000000">
        <w:rPr>
          <w:rFonts w:ascii="Montserrat" w:cs="Montserrat" w:eastAsia="Montserrat" w:hAnsi="Montserrat"/>
          <w:rtl w:val="0"/>
        </w:rPr>
        <w:t xml:space="preserve">Una vez registrada la solicitud de mediación, se podrá visualizar el detalle de los datos ingresados, como se muestra a continuación:</w:t>
        <w:br w:type="textWrapping"/>
      </w:r>
    </w:p>
    <w:p w:rsidR="00000000" w:rsidDel="00000000" w:rsidP="00000000" w:rsidRDefault="00000000" w:rsidRPr="00000000" w14:paraId="00000038">
      <w:pPr>
        <w:shd w:fill="ffffff" w:val="clear"/>
        <w:spacing w:after="240" w:before="240" w:line="240" w:lineRule="auto"/>
        <w:ind w:firstLine="720"/>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6119820" cy="6997700"/>
            <wp:effectExtent b="12700" l="12700" r="12700" t="12700"/>
            <wp:docPr id="30"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6119820" cy="69977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39">
      <w:pPr>
        <w:pStyle w:val="Heading3"/>
        <w:keepNext w:val="0"/>
        <w:shd w:fill="ffffff" w:val="clear"/>
        <w:spacing w:after="80" w:before="280" w:line="240" w:lineRule="auto"/>
        <w:ind w:left="720" w:firstLine="0"/>
        <w:rPr>
          <w:rFonts w:ascii="Montserrat" w:cs="Montserrat" w:eastAsia="Montserrat" w:hAnsi="Montserrat"/>
        </w:rPr>
      </w:pPr>
      <w:bookmarkStart w:colFirst="0" w:colLast="0" w:name="_heading=h.aphbcqe49unt" w:id="3"/>
      <w:bookmarkEnd w:id="3"/>
      <w:r w:rsidDel="00000000" w:rsidR="00000000" w:rsidRPr="00000000">
        <w:rPr>
          <w:rFonts w:ascii="Montserrat" w:cs="Montserrat" w:eastAsia="Montserrat" w:hAnsi="Montserrat"/>
          <w:rtl w:val="0"/>
        </w:rPr>
        <w:t xml:space="preserve">3. Roles y permisos</w:t>
      </w:r>
    </w:p>
    <w:p w:rsidR="00000000" w:rsidDel="00000000" w:rsidP="00000000" w:rsidRDefault="00000000" w:rsidRPr="00000000" w14:paraId="0000003A">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El sistema de mediaciones está pensado para que cada usuario tenga una participación específica y segura.</w:t>
        <w:br w:type="textWrapping"/>
        <w:t xml:space="preserve"> Dependiendo del rol que tenga asignado (Responsable, Coordinador, Mediador, Abogados, etc), verá distintos menús, botones y acciones.</w:t>
      </w:r>
    </w:p>
    <w:p w:rsidR="00000000" w:rsidDel="00000000" w:rsidP="00000000" w:rsidRDefault="00000000" w:rsidRPr="00000000" w14:paraId="0000003B">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Por ejemplo:</w:t>
      </w:r>
    </w:p>
    <w:p w:rsidR="00000000" w:rsidDel="00000000" w:rsidP="00000000" w:rsidRDefault="00000000" w:rsidRPr="00000000" w14:paraId="0000003C">
      <w:pPr>
        <w:numPr>
          <w:ilvl w:val="0"/>
          <w:numId w:val="2"/>
        </w:numPr>
        <w:shd w:fill="ffffff" w:val="clear"/>
        <w:spacing w:after="0" w:afterAutospacing="0" w:before="24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Un </w:t>
      </w:r>
      <w:r w:rsidDel="00000000" w:rsidR="00000000" w:rsidRPr="00000000">
        <w:rPr>
          <w:rFonts w:ascii="Montserrat" w:cs="Montserrat" w:eastAsia="Montserrat" w:hAnsi="Montserrat"/>
          <w:b w:val="1"/>
          <w:rtl w:val="0"/>
        </w:rPr>
        <w:t xml:space="preserve">Responsable</w:t>
      </w:r>
      <w:r w:rsidDel="00000000" w:rsidR="00000000" w:rsidRPr="00000000">
        <w:rPr>
          <w:rFonts w:ascii="Montserrat" w:cs="Montserrat" w:eastAsia="Montserrat" w:hAnsi="Montserrat"/>
          <w:rtl w:val="0"/>
        </w:rPr>
        <w:t xml:space="preserve"> puede registrar conformidad sobre solicitudes cargadas o solicitar información en caso de ser necesario.</w:t>
        <w:br w:type="textWrapping"/>
      </w:r>
    </w:p>
    <w:p w:rsidR="00000000" w:rsidDel="00000000" w:rsidP="00000000" w:rsidRDefault="00000000" w:rsidRPr="00000000" w14:paraId="0000003D">
      <w:pPr>
        <w:numPr>
          <w:ilvl w:val="0"/>
          <w:numId w:val="2"/>
        </w:numPr>
        <w:shd w:fill="ffffff" w:val="clear"/>
        <w:spacing w:after="0" w:afterAutospacing="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Un </w:t>
      </w:r>
      <w:r w:rsidDel="00000000" w:rsidR="00000000" w:rsidRPr="00000000">
        <w:rPr>
          <w:rFonts w:ascii="Montserrat" w:cs="Montserrat" w:eastAsia="Montserrat" w:hAnsi="Montserrat"/>
          <w:b w:val="1"/>
          <w:rtl w:val="0"/>
        </w:rPr>
        <w:t xml:space="preserve">Coordinador de centro</w:t>
      </w:r>
      <w:r w:rsidDel="00000000" w:rsidR="00000000" w:rsidRPr="00000000">
        <w:rPr>
          <w:rFonts w:ascii="Montserrat" w:cs="Montserrat" w:eastAsia="Montserrat" w:hAnsi="Montserrat"/>
          <w:rtl w:val="0"/>
        </w:rPr>
        <w:t xml:space="preserve"> acepta y asigna mediadores a los casos.</w:t>
        <w:br w:type="textWrapping"/>
      </w:r>
    </w:p>
    <w:p w:rsidR="00000000" w:rsidDel="00000000" w:rsidP="00000000" w:rsidRDefault="00000000" w:rsidRPr="00000000" w14:paraId="0000003E">
      <w:pPr>
        <w:numPr>
          <w:ilvl w:val="0"/>
          <w:numId w:val="2"/>
        </w:numPr>
        <w:shd w:fill="ffffff" w:val="clear"/>
        <w:spacing w:after="240" w:before="0" w:beforeAutospacing="0" w:line="240" w:lineRule="auto"/>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Un </w:t>
      </w:r>
      <w:r w:rsidDel="00000000" w:rsidR="00000000" w:rsidRPr="00000000">
        <w:rPr>
          <w:rFonts w:ascii="Montserrat" w:cs="Montserrat" w:eastAsia="Montserrat" w:hAnsi="Montserrat"/>
          <w:b w:val="1"/>
          <w:rtl w:val="0"/>
        </w:rPr>
        <w:t xml:space="preserve">Mediador</w:t>
      </w:r>
      <w:r w:rsidDel="00000000" w:rsidR="00000000" w:rsidRPr="00000000">
        <w:rPr>
          <w:rFonts w:ascii="Montserrat" w:cs="Montserrat" w:eastAsia="Montserrat" w:hAnsi="Montserrat"/>
          <w:rtl w:val="0"/>
        </w:rPr>
        <w:t xml:space="preserve"> organiza reuniones, genera actas y otros documentos.</w:t>
        <w:br w:type="textWrapping"/>
      </w:r>
    </w:p>
    <w:p w:rsidR="00000000" w:rsidDel="00000000" w:rsidP="00000000" w:rsidRDefault="00000000" w:rsidRPr="00000000" w14:paraId="0000003F">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Esta segmentación mejora la organización del trabajo y protege la información sensible de cada caso.</w:t>
      </w:r>
    </w:p>
    <w:p w:rsidR="00000000" w:rsidDel="00000000" w:rsidP="00000000" w:rsidRDefault="00000000" w:rsidRPr="00000000" w14:paraId="00000040">
      <w:pPr>
        <w:pStyle w:val="Heading3"/>
        <w:keepNext w:val="0"/>
        <w:shd w:fill="ffffff" w:val="clear"/>
        <w:spacing w:after="80" w:before="280" w:line="240" w:lineRule="auto"/>
        <w:ind w:left="720" w:firstLine="0"/>
        <w:rPr>
          <w:rFonts w:ascii="Montserrat" w:cs="Montserrat" w:eastAsia="Montserrat" w:hAnsi="Montserrat"/>
          <w:sz w:val="22"/>
          <w:szCs w:val="22"/>
        </w:rPr>
      </w:pPr>
      <w:bookmarkStart w:colFirst="0" w:colLast="0" w:name="_heading=h.s867ppj7bkeq" w:id="4"/>
      <w:bookmarkEnd w:id="4"/>
      <w:r w:rsidDel="00000000" w:rsidR="00000000" w:rsidRPr="00000000">
        <w:rPr>
          <w:rFonts w:ascii="Montserrat" w:cs="Montserrat" w:eastAsia="Montserrat" w:hAnsi="Montserrat"/>
          <w:rtl w:val="0"/>
        </w:rPr>
        <w:t xml:space="preserve">4. Gestión de reuniones</w:t>
      </w:r>
      <w:r w:rsidDel="00000000" w:rsidR="00000000" w:rsidRPr="00000000">
        <w:rPr>
          <w:rtl w:val="0"/>
        </w:rPr>
      </w:r>
    </w:p>
    <w:p w:rsidR="00000000" w:rsidDel="00000000" w:rsidP="00000000" w:rsidRDefault="00000000" w:rsidRPr="00000000" w14:paraId="00000041">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Facilita la organización de reuniones entre las partes involucradas en una mediación, permitiendo también su cancelación y consulta.</w:t>
      </w:r>
    </w:p>
    <w:p w:rsidR="00000000" w:rsidDel="00000000" w:rsidP="00000000" w:rsidRDefault="00000000" w:rsidRPr="00000000" w14:paraId="00000042">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6119820" cy="2451100"/>
            <wp:effectExtent b="12700" l="12700" r="12700" t="12700"/>
            <wp:docPr id="33"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6119820" cy="2451100"/>
                    </a:xfrm>
                    <a:prstGeom prst="rect"/>
                    <a:ln w="12700">
                      <a:solidFill>
                        <a:srgbClr val="000000"/>
                      </a:solidFill>
                      <a:prstDash val="solid"/>
                    </a:ln>
                  </pic:spPr>
                </pic:pic>
              </a:graphicData>
            </a:graphic>
          </wp:inline>
        </w:drawing>
      </w:r>
      <w:r w:rsidDel="00000000" w:rsidR="00000000" w:rsidRPr="00000000">
        <w:rPr>
          <w:rFonts w:ascii="Montserrat" w:cs="Montserrat" w:eastAsia="Montserrat" w:hAnsi="Montserrat"/>
          <w:rtl w:val="0"/>
        </w:rPr>
        <w:br w:type="textWrapping"/>
      </w:r>
    </w:p>
    <w:p w:rsidR="00000000" w:rsidDel="00000000" w:rsidP="00000000" w:rsidRDefault="00000000" w:rsidRPr="00000000" w14:paraId="00000043">
      <w:pPr>
        <w:pStyle w:val="Heading3"/>
        <w:keepNext w:val="0"/>
        <w:shd w:fill="ffffff" w:val="clear"/>
        <w:spacing w:after="80" w:before="280" w:line="240" w:lineRule="auto"/>
        <w:ind w:left="720" w:firstLine="0"/>
        <w:rPr/>
      </w:pPr>
      <w:bookmarkStart w:colFirst="0" w:colLast="0" w:name="_heading=h.hanharnz16pr" w:id="5"/>
      <w:bookmarkEnd w:id="5"/>
      <w:r w:rsidDel="00000000" w:rsidR="00000000" w:rsidRPr="00000000">
        <w:rPr>
          <w:rFonts w:ascii="Montserrat" w:cs="Montserrat" w:eastAsia="Montserrat" w:hAnsi="Montserrat"/>
          <w:rtl w:val="0"/>
        </w:rPr>
        <w:t xml:space="preserve">5</w:t>
      </w:r>
      <w:r w:rsidDel="00000000" w:rsidR="00000000" w:rsidRPr="00000000">
        <w:rPr>
          <w:rFonts w:ascii="Montserrat" w:cs="Montserrat" w:eastAsia="Montserrat" w:hAnsi="Montserrat"/>
          <w:rtl w:val="0"/>
        </w:rPr>
        <w:t xml:space="preserve">. Estados de las mediaciones</w:t>
      </w:r>
      <w:r w:rsidDel="00000000" w:rsidR="00000000" w:rsidRPr="00000000">
        <w:rPr>
          <w:rtl w:val="0"/>
        </w:rPr>
      </w:r>
    </w:p>
    <w:p w:rsidR="00000000" w:rsidDel="00000000" w:rsidP="00000000" w:rsidRDefault="00000000" w:rsidRPr="00000000" w14:paraId="00000044">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Cada mediación pasa por una serie de estados que reflejan su avance dentro del sistema. Estos estados cambian automáticamente a medida que se realizan ciertas acciones.</w:t>
      </w:r>
    </w:p>
    <w:p w:rsidR="00000000" w:rsidDel="00000000" w:rsidP="00000000" w:rsidRDefault="00000000" w:rsidRPr="00000000" w14:paraId="00000045">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Algunos ejemplos comunes de estado son:</w:t>
      </w:r>
    </w:p>
    <w:p w:rsidR="00000000" w:rsidDel="00000000" w:rsidP="00000000" w:rsidRDefault="00000000" w:rsidRPr="00000000" w14:paraId="00000046">
      <w:pPr>
        <w:numPr>
          <w:ilvl w:val="0"/>
          <w:numId w:val="3"/>
        </w:numPr>
        <w:spacing w:after="0" w:afterAutospacing="0" w:before="240" w:lineRule="auto"/>
        <w:ind w:left="720" w:hanging="360"/>
      </w:pPr>
      <w:r w:rsidDel="00000000" w:rsidR="00000000" w:rsidRPr="00000000">
        <w:rPr>
          <w:rFonts w:ascii="Montserrat" w:cs="Montserrat" w:eastAsia="Montserrat" w:hAnsi="Montserrat"/>
          <w:rtl w:val="0"/>
        </w:rPr>
        <w:t xml:space="preserve">Iniciada</w:t>
      </w:r>
    </w:p>
    <w:p w:rsidR="00000000" w:rsidDel="00000000" w:rsidP="00000000" w:rsidRDefault="00000000" w:rsidRPr="00000000" w14:paraId="00000047">
      <w:pPr>
        <w:numPr>
          <w:ilvl w:val="0"/>
          <w:numId w:val="3"/>
        </w:numPr>
        <w:spacing w:after="0" w:afterAutospacing="0" w:before="0" w:beforeAutospacing="0" w:lineRule="auto"/>
        <w:ind w:left="720" w:hanging="360"/>
      </w:pPr>
      <w:r w:rsidDel="00000000" w:rsidR="00000000" w:rsidRPr="00000000">
        <w:rPr>
          <w:rFonts w:ascii="Montserrat" w:cs="Montserrat" w:eastAsia="Montserrat" w:hAnsi="Montserrat"/>
          <w:rtl w:val="0"/>
        </w:rPr>
        <w:t xml:space="preserve">Asignada</w:t>
      </w:r>
    </w:p>
    <w:p w:rsidR="00000000" w:rsidDel="00000000" w:rsidP="00000000" w:rsidRDefault="00000000" w:rsidRPr="00000000" w14:paraId="00000048">
      <w:pPr>
        <w:numPr>
          <w:ilvl w:val="0"/>
          <w:numId w:val="3"/>
        </w:numPr>
        <w:spacing w:after="0" w:afterAutospacing="0" w:before="0" w:beforeAutospacing="0" w:lineRule="auto"/>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Observada</w:t>
      </w:r>
    </w:p>
    <w:p w:rsidR="00000000" w:rsidDel="00000000" w:rsidP="00000000" w:rsidRDefault="00000000" w:rsidRPr="00000000" w14:paraId="00000049">
      <w:pPr>
        <w:numPr>
          <w:ilvl w:val="0"/>
          <w:numId w:val="3"/>
        </w:numPr>
        <w:spacing w:after="0" w:afterAutospacing="0" w:before="0" w:beforeAutospacing="0" w:lineRule="auto"/>
        <w:ind w:left="720" w:hanging="360"/>
      </w:pPr>
      <w:r w:rsidDel="00000000" w:rsidR="00000000" w:rsidRPr="00000000">
        <w:rPr>
          <w:rFonts w:ascii="Montserrat" w:cs="Montserrat" w:eastAsia="Montserrat" w:hAnsi="Montserrat"/>
          <w:rtl w:val="0"/>
        </w:rPr>
        <w:t xml:space="preserve">Aceptada</w:t>
      </w:r>
    </w:p>
    <w:p w:rsidR="00000000" w:rsidDel="00000000" w:rsidP="00000000" w:rsidRDefault="00000000" w:rsidRPr="00000000" w14:paraId="0000004A">
      <w:pPr>
        <w:numPr>
          <w:ilvl w:val="0"/>
          <w:numId w:val="3"/>
        </w:numPr>
        <w:spacing w:after="0" w:afterAutospacing="0" w:before="0" w:beforeAutospacing="0" w:lineRule="auto"/>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Rechazada</w:t>
      </w:r>
    </w:p>
    <w:p w:rsidR="00000000" w:rsidDel="00000000" w:rsidP="00000000" w:rsidRDefault="00000000" w:rsidRPr="00000000" w14:paraId="0000004B">
      <w:pPr>
        <w:numPr>
          <w:ilvl w:val="0"/>
          <w:numId w:val="3"/>
        </w:numPr>
        <w:spacing w:after="0" w:afterAutospacing="0" w:before="0" w:beforeAutospacing="0" w:lineRule="auto"/>
        <w:ind w:left="720" w:hanging="360"/>
      </w:pPr>
      <w:r w:rsidDel="00000000" w:rsidR="00000000" w:rsidRPr="00000000">
        <w:rPr>
          <w:rFonts w:ascii="Montserrat" w:cs="Montserrat" w:eastAsia="Montserrat" w:hAnsi="Montserrat"/>
          <w:rtl w:val="0"/>
        </w:rPr>
        <w:t xml:space="preserve">Pendiente</w:t>
      </w:r>
    </w:p>
    <w:p w:rsidR="00000000" w:rsidDel="00000000" w:rsidP="00000000" w:rsidRDefault="00000000" w:rsidRPr="00000000" w14:paraId="0000004C">
      <w:pPr>
        <w:numPr>
          <w:ilvl w:val="0"/>
          <w:numId w:val="3"/>
        </w:numPr>
        <w:spacing w:after="0" w:afterAutospacing="0" w:before="0" w:beforeAutospacing="0" w:lineRule="auto"/>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Notificada</w:t>
      </w:r>
    </w:p>
    <w:p w:rsidR="00000000" w:rsidDel="00000000" w:rsidP="00000000" w:rsidRDefault="00000000" w:rsidRPr="00000000" w14:paraId="0000004D">
      <w:pPr>
        <w:numPr>
          <w:ilvl w:val="0"/>
          <w:numId w:val="3"/>
        </w:numPr>
        <w:spacing w:after="0" w:afterAutospacing="0" w:before="0" w:beforeAutospacing="0" w:lineRule="auto"/>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Lista</w:t>
      </w:r>
    </w:p>
    <w:p w:rsidR="00000000" w:rsidDel="00000000" w:rsidP="00000000" w:rsidRDefault="00000000" w:rsidRPr="00000000" w14:paraId="0000004E">
      <w:pPr>
        <w:numPr>
          <w:ilvl w:val="0"/>
          <w:numId w:val="3"/>
        </w:numPr>
        <w:spacing w:after="0" w:afterAutospacing="0" w:before="0" w:beforeAutospacing="0" w:lineRule="auto"/>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Protocolizada</w:t>
      </w:r>
    </w:p>
    <w:p w:rsidR="00000000" w:rsidDel="00000000" w:rsidP="00000000" w:rsidRDefault="00000000" w:rsidRPr="00000000" w14:paraId="0000004F">
      <w:pPr>
        <w:numPr>
          <w:ilvl w:val="0"/>
          <w:numId w:val="3"/>
        </w:numPr>
        <w:spacing w:after="240" w:before="0" w:beforeAutospacing="0" w:lineRule="auto"/>
        <w:ind w:left="720" w:hanging="360"/>
      </w:pPr>
      <w:r w:rsidDel="00000000" w:rsidR="00000000" w:rsidRPr="00000000">
        <w:rPr>
          <w:rFonts w:ascii="Montserrat" w:cs="Montserrat" w:eastAsia="Montserrat" w:hAnsi="Montserrat"/>
          <w:rtl w:val="0"/>
        </w:rPr>
        <w:t xml:space="preserve">Archivada</w:t>
      </w:r>
    </w:p>
    <w:p w:rsidR="00000000" w:rsidDel="00000000" w:rsidP="00000000" w:rsidRDefault="00000000" w:rsidRPr="00000000" w14:paraId="00000050">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Comprender los estados es clave para hacer seguimiento de las tareas pendientes y saber qué acción realizar a continuación.</w:t>
      </w:r>
      <w:r w:rsidDel="00000000" w:rsidR="00000000" w:rsidRPr="00000000">
        <w:rPr>
          <w:rtl w:val="0"/>
        </w:rPr>
      </w:r>
    </w:p>
    <w:p w:rsidR="00000000" w:rsidDel="00000000" w:rsidP="00000000" w:rsidRDefault="00000000" w:rsidRPr="00000000" w14:paraId="00000051">
      <w:pPr>
        <w:pStyle w:val="Heading3"/>
        <w:keepNext w:val="0"/>
        <w:shd w:fill="ffffff" w:val="clear"/>
        <w:spacing w:after="80" w:before="280" w:line="240" w:lineRule="auto"/>
        <w:ind w:left="720" w:firstLine="0"/>
        <w:rPr>
          <w:rFonts w:ascii="Montserrat" w:cs="Montserrat" w:eastAsia="Montserrat" w:hAnsi="Montserrat"/>
          <w:sz w:val="22"/>
          <w:szCs w:val="22"/>
        </w:rPr>
      </w:pPr>
      <w:bookmarkStart w:colFirst="0" w:colLast="0" w:name="_heading=h.6kmxfx82dkm9" w:id="6"/>
      <w:bookmarkEnd w:id="6"/>
      <w:r w:rsidDel="00000000" w:rsidR="00000000" w:rsidRPr="00000000">
        <w:rPr>
          <w:rFonts w:ascii="Montserrat" w:cs="Montserrat" w:eastAsia="Montserrat" w:hAnsi="Montserrat"/>
          <w:rtl w:val="0"/>
        </w:rPr>
        <w:t xml:space="preserve">6. </w:t>
      </w:r>
      <w:r w:rsidDel="00000000" w:rsidR="00000000" w:rsidRPr="00000000">
        <w:rPr>
          <w:rFonts w:ascii="Montserrat" w:cs="Montserrat" w:eastAsia="Montserrat" w:hAnsi="Montserrat"/>
          <w:rtl w:val="0"/>
        </w:rPr>
        <w:t xml:space="preserve">Alertas y plazos de vencimiento</w:t>
      </w:r>
      <w:r w:rsidDel="00000000" w:rsidR="00000000" w:rsidRPr="00000000">
        <w:rPr>
          <w:rtl w:val="0"/>
        </w:rPr>
      </w:r>
    </w:p>
    <w:p w:rsidR="00000000" w:rsidDel="00000000" w:rsidP="00000000" w:rsidRDefault="00000000" w:rsidRPr="00000000" w14:paraId="00000052">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El sistema de alertas y plazos de vencimientos es fundamental para garantizar el cumplimiento de los tiempos establecidos en cada etapa de la mediación y evitar sanciones. Se introduce una nueva opción en el menú lateral llamada "Alertas y Plazos", visible para los usuarios con rol Responsable y Coordinador de centro de mediación. Esta pantalla indicará el estado del trámite, la acción pendiente y el plazo restante para completarla.</w:t>
      </w:r>
    </w:p>
    <w:p w:rsidR="00000000" w:rsidDel="00000000" w:rsidP="00000000" w:rsidRDefault="00000000" w:rsidRPr="00000000" w14:paraId="00000053">
      <w:pPr>
        <w:shd w:fill="ffffff" w:val="clear"/>
        <w:spacing w:after="240" w:before="240" w:line="288" w:lineRule="auto"/>
        <w:ind w:firstLine="0"/>
        <w:jc w:val="center"/>
        <w:rPr>
          <w:rFonts w:ascii="Montserrat" w:cs="Montserrat" w:eastAsia="Montserrat" w:hAnsi="Montserrat"/>
        </w:rPr>
      </w:pPr>
      <w:r w:rsidDel="00000000" w:rsidR="00000000" w:rsidRPr="00000000">
        <w:rPr>
          <w:rFonts w:ascii="Arial" w:cs="Arial" w:eastAsia="Arial" w:hAnsi="Arial"/>
        </w:rPr>
        <w:drawing>
          <wp:inline distB="114300" distT="114300" distL="114300" distR="114300">
            <wp:extent cx="6119820" cy="2616200"/>
            <wp:effectExtent b="12700" l="12700" r="12700" t="12700"/>
            <wp:docPr id="32"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6119820" cy="2616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54">
      <w:pPr>
        <w:pStyle w:val="Heading3"/>
        <w:keepNext w:val="0"/>
        <w:shd w:fill="ffffff" w:val="clear"/>
        <w:spacing w:after="80" w:before="280" w:line="240" w:lineRule="auto"/>
        <w:ind w:left="720" w:firstLine="0"/>
        <w:rPr>
          <w:rFonts w:ascii="Montserrat" w:cs="Montserrat" w:eastAsia="Montserrat" w:hAnsi="Montserrat"/>
          <w:sz w:val="22"/>
          <w:szCs w:val="22"/>
        </w:rPr>
      </w:pPr>
      <w:bookmarkStart w:colFirst="0" w:colLast="0" w:name="_heading=h.brydiyk3h13e" w:id="7"/>
      <w:bookmarkEnd w:id="7"/>
      <w:r w:rsidDel="00000000" w:rsidR="00000000" w:rsidRPr="00000000">
        <w:rPr>
          <w:rFonts w:ascii="Montserrat" w:cs="Montserrat" w:eastAsia="Montserrat" w:hAnsi="Montserrat"/>
          <w:rtl w:val="0"/>
        </w:rPr>
        <w:t xml:space="preserve">7. Creación de documentos: Acta de cierre</w:t>
      </w:r>
      <w:r w:rsidDel="00000000" w:rsidR="00000000" w:rsidRPr="00000000">
        <w:rPr>
          <w:rtl w:val="0"/>
        </w:rPr>
      </w:r>
    </w:p>
    <w:p w:rsidR="00000000" w:rsidDel="00000000" w:rsidP="00000000" w:rsidRDefault="00000000" w:rsidRPr="00000000" w14:paraId="00000055">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Permite, una vez finalizada la mediación, la generación del acta con los datos relevantes del caso. Esto optimiza el proceso, asegurando que el documento quede registrado correctamente y vinculado al expediente correspondiente.</w:t>
      </w:r>
    </w:p>
    <w:p w:rsidR="00000000" w:rsidDel="00000000" w:rsidP="00000000" w:rsidRDefault="00000000" w:rsidRPr="00000000" w14:paraId="00000056">
      <w:pPr>
        <w:spacing w:after="0" w:line="288" w:lineRule="auto"/>
        <w:ind w:firstLine="0"/>
        <w:jc w:val="center"/>
        <w:rPr>
          <w:rFonts w:ascii="Arial" w:cs="Arial" w:eastAsia="Arial" w:hAnsi="Arial"/>
          <w:color w:val="222222"/>
          <w:sz w:val="22"/>
          <w:szCs w:val="22"/>
          <w:highlight w:val="white"/>
        </w:rPr>
      </w:pPr>
      <w:r w:rsidDel="00000000" w:rsidR="00000000" w:rsidRPr="00000000">
        <w:rPr>
          <w:rFonts w:ascii="Arial" w:cs="Arial" w:eastAsia="Arial" w:hAnsi="Arial"/>
          <w:color w:val="222222"/>
          <w:sz w:val="22"/>
          <w:szCs w:val="22"/>
          <w:highlight w:val="white"/>
        </w:rPr>
        <w:drawing>
          <wp:inline distB="114300" distT="114300" distL="114300" distR="114300">
            <wp:extent cx="5731200" cy="2781300"/>
            <wp:effectExtent b="12700" l="12700" r="12700" t="12700"/>
            <wp:docPr id="34" name="image8.png"/>
            <a:graphic>
              <a:graphicData uri="http://schemas.openxmlformats.org/drawingml/2006/picture">
                <pic:pic>
                  <pic:nvPicPr>
                    <pic:cNvPr id="0" name="image8.png"/>
                    <pic:cNvPicPr preferRelativeResize="0"/>
                  </pic:nvPicPr>
                  <pic:blipFill>
                    <a:blip r:embed="rId11"/>
                    <a:srcRect b="0" l="0" r="0" t="0"/>
                    <a:stretch>
                      <a:fillRect/>
                    </a:stretch>
                  </pic:blipFill>
                  <pic:spPr>
                    <a:xfrm>
                      <a:off x="0" y="0"/>
                      <a:ext cx="5731200" cy="2781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57">
      <w:pPr>
        <w:spacing w:after="0" w:line="288" w:lineRule="auto"/>
        <w:ind w:firstLine="0"/>
        <w:jc w:val="center"/>
        <w:rPr>
          <w:rFonts w:ascii="Arial" w:cs="Arial" w:eastAsia="Arial" w:hAnsi="Arial"/>
          <w:color w:val="222222"/>
          <w:sz w:val="22"/>
          <w:szCs w:val="22"/>
          <w:highlight w:val="white"/>
        </w:rPr>
      </w:pPr>
      <w:r w:rsidDel="00000000" w:rsidR="00000000" w:rsidRPr="00000000">
        <w:rPr>
          <w:rtl w:val="0"/>
        </w:rPr>
      </w:r>
    </w:p>
    <w:p w:rsidR="00000000" w:rsidDel="00000000" w:rsidP="00000000" w:rsidRDefault="00000000" w:rsidRPr="00000000" w14:paraId="00000058">
      <w:pPr>
        <w:spacing w:after="0" w:line="288" w:lineRule="auto"/>
        <w:ind w:left="0" w:firstLine="0"/>
        <w:jc w:val="left"/>
        <w:rPr>
          <w:rFonts w:ascii="Arial" w:cs="Arial" w:eastAsia="Arial" w:hAnsi="Arial"/>
          <w:color w:val="222222"/>
          <w:sz w:val="22"/>
          <w:szCs w:val="22"/>
          <w:highlight w:val="white"/>
        </w:rPr>
      </w:pPr>
      <w:r w:rsidDel="00000000" w:rsidR="00000000" w:rsidRPr="00000000">
        <w:rPr>
          <w:rFonts w:ascii="Montserrat" w:cs="Montserrat" w:eastAsia="Montserrat" w:hAnsi="Montserrat"/>
          <w:rtl w:val="0"/>
        </w:rPr>
        <w:t xml:space="preserve"> Otros datos que se ingresarán en el formulario son los siguientes: </w:t>
      </w:r>
      <w:r w:rsidDel="00000000" w:rsidR="00000000" w:rsidRPr="00000000">
        <w:rPr>
          <w:rFonts w:ascii="Arial" w:cs="Arial" w:eastAsia="Arial" w:hAnsi="Arial"/>
          <w:color w:val="222222"/>
          <w:sz w:val="22"/>
          <w:szCs w:val="22"/>
          <w:highlight w:val="white"/>
          <w:rtl w:val="0"/>
        </w:rPr>
        <w:br w:type="textWrapping"/>
      </w:r>
    </w:p>
    <w:p w:rsidR="00000000" w:rsidDel="00000000" w:rsidP="00000000" w:rsidRDefault="00000000" w:rsidRPr="00000000" w14:paraId="00000059">
      <w:pPr>
        <w:spacing w:after="0" w:line="288" w:lineRule="auto"/>
        <w:ind w:firstLine="0"/>
        <w:jc w:val="center"/>
        <w:rPr>
          <w:rFonts w:ascii="Arial" w:cs="Arial" w:eastAsia="Arial" w:hAnsi="Arial"/>
          <w:i w:val="1"/>
          <w:color w:val="222222"/>
          <w:highlight w:val="white"/>
        </w:rPr>
      </w:pPr>
      <w:r w:rsidDel="00000000" w:rsidR="00000000" w:rsidRPr="00000000">
        <w:rPr>
          <w:rFonts w:ascii="Arial" w:cs="Arial" w:eastAsia="Arial" w:hAnsi="Arial"/>
          <w:color w:val="222222"/>
          <w:sz w:val="22"/>
          <w:szCs w:val="22"/>
          <w:highlight w:val="white"/>
        </w:rPr>
        <w:drawing>
          <wp:inline distB="114300" distT="114300" distL="114300" distR="114300">
            <wp:extent cx="5754525" cy="2502792"/>
            <wp:effectExtent b="12700" l="12700" r="12700" t="12700"/>
            <wp:docPr id="28"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5754525" cy="2502792"/>
                    </a:xfrm>
                    <a:prstGeom prst="rect"/>
                    <a:ln w="12700">
                      <a:solidFill>
                        <a:srgbClr val="000000"/>
                      </a:solidFill>
                      <a:prstDash val="solid"/>
                    </a:ln>
                  </pic:spPr>
                </pic:pic>
              </a:graphicData>
            </a:graphic>
          </wp:inline>
        </w:drawing>
      </w:r>
      <w:r w:rsidDel="00000000" w:rsidR="00000000" w:rsidRPr="00000000">
        <w:rPr>
          <w:rFonts w:ascii="Arial" w:cs="Arial" w:eastAsia="Arial" w:hAnsi="Arial"/>
          <w:color w:val="222222"/>
          <w:sz w:val="22"/>
          <w:szCs w:val="22"/>
          <w:highlight w:val="white"/>
          <w:rtl w:val="0"/>
        </w:rPr>
        <w:br w:type="textWrapping"/>
      </w:r>
      <w:r w:rsidDel="00000000" w:rsidR="00000000" w:rsidRPr="00000000">
        <w:rPr>
          <w:rFonts w:ascii="Arial" w:cs="Arial" w:eastAsia="Arial" w:hAnsi="Arial"/>
          <w:i w:val="1"/>
          <w:color w:val="222222"/>
          <w:highlight w:val="white"/>
          <w:rtl w:val="0"/>
        </w:rPr>
        <w:br w:type="textWrapping"/>
      </w:r>
    </w:p>
    <w:p w:rsidR="00000000" w:rsidDel="00000000" w:rsidP="00000000" w:rsidRDefault="00000000" w:rsidRPr="00000000" w14:paraId="0000005A">
      <w:pPr>
        <w:spacing w:after="0" w:line="288" w:lineRule="auto"/>
        <w:ind w:firstLine="0"/>
        <w:jc w:val="center"/>
        <w:rPr>
          <w:rFonts w:ascii="Arial" w:cs="Arial" w:eastAsia="Arial" w:hAnsi="Arial"/>
          <w:i w:val="1"/>
          <w:color w:val="222222"/>
          <w:highlight w:val="white"/>
        </w:rPr>
      </w:pPr>
      <w:r w:rsidDel="00000000" w:rsidR="00000000" w:rsidRPr="00000000">
        <w:rPr>
          <w:rFonts w:ascii="Arial" w:cs="Arial" w:eastAsia="Arial" w:hAnsi="Arial"/>
          <w:i w:val="1"/>
          <w:color w:val="222222"/>
          <w:highlight w:val="white"/>
        </w:rPr>
        <w:drawing>
          <wp:inline distB="114300" distT="114300" distL="114300" distR="114300">
            <wp:extent cx="5731200" cy="3390900"/>
            <wp:effectExtent b="0" l="0" r="0" t="0"/>
            <wp:docPr id="36"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5731200" cy="3390900"/>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spacing w:after="0" w:line="288" w:lineRule="auto"/>
        <w:ind w:firstLine="0"/>
        <w:jc w:val="center"/>
        <w:rPr>
          <w:rFonts w:ascii="Arial" w:cs="Arial" w:eastAsia="Arial" w:hAnsi="Arial"/>
          <w:i w:val="1"/>
          <w:color w:val="222222"/>
          <w:highlight w:val="white"/>
        </w:rPr>
      </w:pPr>
      <w:r w:rsidDel="00000000" w:rsidR="00000000" w:rsidRPr="00000000">
        <w:rPr>
          <w:rtl w:val="0"/>
        </w:rPr>
      </w:r>
    </w:p>
    <w:p w:rsidR="00000000" w:rsidDel="00000000" w:rsidP="00000000" w:rsidRDefault="00000000" w:rsidRPr="00000000" w14:paraId="0000005C">
      <w:pPr>
        <w:pStyle w:val="Heading3"/>
        <w:shd w:fill="ffffff" w:val="clear"/>
        <w:spacing w:after="80" w:before="280" w:line="288" w:lineRule="auto"/>
        <w:ind w:firstLine="720"/>
        <w:rPr/>
      </w:pPr>
      <w:bookmarkStart w:colFirst="0" w:colLast="0" w:name="_heading=h.1hmsyys" w:id="8"/>
      <w:bookmarkEnd w:id="8"/>
      <w:r w:rsidDel="00000000" w:rsidR="00000000" w:rsidRPr="00000000">
        <w:rPr>
          <w:rFonts w:ascii="Montserrat" w:cs="Montserrat" w:eastAsia="Montserrat" w:hAnsi="Montserrat"/>
          <w:rtl w:val="0"/>
        </w:rPr>
        <w:t xml:space="preserve">8. Gestión de firmas</w:t>
      </w:r>
      <w:r w:rsidDel="00000000" w:rsidR="00000000" w:rsidRPr="00000000">
        <w:rPr>
          <w:rtl w:val="0"/>
        </w:rPr>
      </w:r>
    </w:p>
    <w:p w:rsidR="00000000" w:rsidDel="00000000" w:rsidP="00000000" w:rsidRDefault="00000000" w:rsidRPr="00000000" w14:paraId="0000005D">
      <w:pPr>
        <w:shd w:fill="ffffff" w:val="clear"/>
        <w:spacing w:after="240" w:before="240" w:line="288" w:lineRule="auto"/>
        <w:ind w:left="0" w:firstLine="0"/>
        <w:rPr>
          <w:rFonts w:ascii="Arial" w:cs="Arial" w:eastAsia="Arial" w:hAnsi="Arial"/>
          <w:sz w:val="22"/>
          <w:szCs w:val="22"/>
        </w:rPr>
      </w:pPr>
      <w:r w:rsidDel="00000000" w:rsidR="00000000" w:rsidRPr="00000000">
        <w:rPr>
          <w:rFonts w:ascii="Montserrat" w:cs="Montserrat" w:eastAsia="Montserrat" w:hAnsi="Montserrat"/>
          <w:rtl w:val="0"/>
        </w:rPr>
        <w:t xml:space="preserve">La funcionalidad de firma digital permite solicitar la firma del acta de cierre al usuario correspondiente a través de la integración con Expediente Digital. Este proceso garantiza la validez y trazabilidad del acta, asegurando su resguardo dentro del expediente.</w:t>
      </w:r>
      <w:r w:rsidDel="00000000" w:rsidR="00000000" w:rsidRPr="00000000">
        <w:rPr>
          <w:rtl w:val="0"/>
        </w:rPr>
      </w:r>
    </w:p>
    <w:p w:rsidR="00000000" w:rsidDel="00000000" w:rsidP="00000000" w:rsidRDefault="00000000" w:rsidRPr="00000000" w14:paraId="0000005E">
      <w:pPr>
        <w:shd w:fill="ffffff" w:val="clear"/>
        <w:spacing w:after="240" w:before="240" w:line="288" w:lineRule="auto"/>
        <w:ind w:firstLine="0"/>
        <w:jc w:val="center"/>
        <w:rPr>
          <w:rFonts w:ascii="Arial" w:cs="Arial" w:eastAsia="Arial" w:hAnsi="Arial"/>
          <w:i w:val="1"/>
          <w:color w:val="222222"/>
          <w:highlight w:val="white"/>
        </w:rPr>
      </w:pPr>
      <w:r w:rsidDel="00000000" w:rsidR="00000000" w:rsidRPr="00000000">
        <w:rPr>
          <w:rFonts w:ascii="Arial" w:cs="Arial" w:eastAsia="Arial" w:hAnsi="Arial"/>
        </w:rPr>
        <w:drawing>
          <wp:inline distB="114300" distT="114300" distL="114300" distR="114300">
            <wp:extent cx="5731200" cy="2400300"/>
            <wp:effectExtent b="12700" l="12700" r="12700" t="12700"/>
            <wp:docPr id="35"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5731200" cy="2400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5F">
      <w:pPr>
        <w:shd w:fill="ffffff" w:val="clear"/>
        <w:spacing w:after="240" w:before="240" w:line="288" w:lineRule="auto"/>
        <w:ind w:firstLine="0"/>
        <w:jc w:val="center"/>
        <w:rPr>
          <w:rFonts w:ascii="Arial" w:cs="Arial" w:eastAsia="Arial" w:hAnsi="Arial"/>
          <w:i w:val="1"/>
          <w:color w:val="222222"/>
          <w:highlight w:val="white"/>
        </w:rPr>
      </w:pPr>
      <w:r w:rsidDel="00000000" w:rsidR="00000000" w:rsidRPr="00000000">
        <w:rPr>
          <w:rtl w:val="0"/>
        </w:rPr>
      </w:r>
    </w:p>
    <w:p w:rsidR="00000000" w:rsidDel="00000000" w:rsidP="00000000" w:rsidRDefault="00000000" w:rsidRPr="00000000" w14:paraId="00000060">
      <w:pPr>
        <w:pStyle w:val="Heading3"/>
        <w:keepNext w:val="0"/>
        <w:shd w:fill="ffffff" w:val="clear"/>
        <w:spacing w:after="80" w:before="280" w:line="240" w:lineRule="auto"/>
        <w:ind w:left="720" w:firstLine="0"/>
        <w:rPr>
          <w:rFonts w:ascii="Montserrat" w:cs="Montserrat" w:eastAsia="Montserrat" w:hAnsi="Montserrat"/>
          <w:sz w:val="22"/>
          <w:szCs w:val="22"/>
        </w:rPr>
      </w:pPr>
      <w:bookmarkStart w:colFirst="0" w:colLast="0" w:name="_heading=h.cm2xbcrx5i36" w:id="9"/>
      <w:bookmarkEnd w:id="9"/>
      <w:r w:rsidDel="00000000" w:rsidR="00000000" w:rsidRPr="00000000">
        <w:rPr>
          <w:rFonts w:ascii="Montserrat" w:cs="Montserrat" w:eastAsia="Montserrat" w:hAnsi="Montserrat"/>
          <w:rtl w:val="0"/>
        </w:rPr>
        <w:t xml:space="preserve">9. Reportes</w:t>
      </w:r>
      <w:r w:rsidDel="00000000" w:rsidR="00000000" w:rsidRPr="00000000">
        <w:rPr>
          <w:rtl w:val="0"/>
        </w:rPr>
      </w:r>
    </w:p>
    <w:p w:rsidR="00000000" w:rsidDel="00000000" w:rsidP="00000000" w:rsidRDefault="00000000" w:rsidRPr="00000000" w14:paraId="00000061">
      <w:pPr>
        <w:shd w:fill="ffffff" w:val="clear"/>
        <w:spacing w:after="240" w:before="240" w:lin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Ofrece herramientas para generar reportes personalizados basados en filtros como año, estado de las mediaciones, mediadores y centros.</w:t>
      </w:r>
    </w:p>
    <w:p w:rsidR="00000000" w:rsidDel="00000000" w:rsidP="00000000" w:rsidRDefault="00000000" w:rsidRPr="00000000" w14:paraId="00000062">
      <w:pPr>
        <w:shd w:fill="ffffff" w:val="clear"/>
        <w:spacing w:after="240" w:before="240" w:line="288" w:lineRule="auto"/>
        <w:ind w:firstLine="0"/>
        <w:jc w:val="center"/>
        <w:rPr>
          <w:rFonts w:ascii="Montserrat" w:cs="Montserrat" w:eastAsia="Montserrat" w:hAnsi="Montserrat"/>
        </w:rPr>
      </w:pPr>
      <w:r w:rsidDel="00000000" w:rsidR="00000000" w:rsidRPr="00000000">
        <w:rPr>
          <w:rFonts w:ascii="Arial" w:cs="Arial" w:eastAsia="Arial" w:hAnsi="Arial"/>
        </w:rPr>
        <w:drawing>
          <wp:inline distB="114300" distT="114300" distL="114300" distR="114300">
            <wp:extent cx="6119820" cy="2628900"/>
            <wp:effectExtent b="12700" l="12700" r="12700" t="12700"/>
            <wp:docPr id="29"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6119820" cy="26289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3">
      <w:pPr>
        <w:pStyle w:val="Heading3"/>
        <w:keepNext w:val="0"/>
        <w:shd w:fill="ffffff" w:val="clear"/>
        <w:spacing w:after="80" w:before="280" w:line="240" w:lineRule="auto"/>
        <w:ind w:left="720" w:firstLine="0"/>
        <w:rPr>
          <w:rFonts w:ascii="Montserrat" w:cs="Montserrat" w:eastAsia="Montserrat" w:hAnsi="Montserrat"/>
        </w:rPr>
      </w:pPr>
      <w:bookmarkStart w:colFirst="0" w:colLast="0" w:name="_heading=h.9ga79j2da47x" w:id="10"/>
      <w:bookmarkEnd w:id="10"/>
      <w:r w:rsidDel="00000000" w:rsidR="00000000" w:rsidRPr="00000000">
        <w:rPr>
          <w:rFonts w:ascii="Montserrat" w:cs="Montserrat" w:eastAsia="Montserrat" w:hAnsi="Montserrat"/>
          <w:rtl w:val="0"/>
        </w:rPr>
        <w:t xml:space="preserve">10. Acciones por cada rol</w:t>
      </w:r>
    </w:p>
    <w:p w:rsidR="00000000" w:rsidDel="00000000" w:rsidP="00000000" w:rsidRDefault="00000000" w:rsidRPr="00000000" w14:paraId="00000064">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El sistema de mediaciones está diseñado con una lógica de responsabilidades distribuidas entre los distintos perfiles de usuarios. Cada rol tiene tareas específicas que se habilitan automáticamente al ingresar al sistema, permitiendo un circuito ordenado y seguro.</w:t>
      </w:r>
    </w:p>
    <w:p w:rsidR="00000000" w:rsidDel="00000000" w:rsidP="00000000" w:rsidRDefault="00000000" w:rsidRPr="00000000" w14:paraId="00000065">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A continuación, describimos las acciones que podrá realizar cada actor, respetando el flujo habitual de una mediación desde su inicio hasta su cierre.</w:t>
      </w:r>
    </w:p>
    <w:p w:rsidR="00000000" w:rsidDel="00000000" w:rsidP="00000000" w:rsidRDefault="00000000" w:rsidRPr="00000000" w14:paraId="00000066">
      <w:pPr>
        <w:pStyle w:val="Heading3"/>
        <w:keepNext w:val="0"/>
        <w:spacing w:after="80" w:before="280" w:lineRule="auto"/>
        <w:rPr/>
      </w:pPr>
      <w:bookmarkStart w:colFirst="0" w:colLast="0" w:name="_heading=h.pg81errzaza3" w:id="11"/>
      <w:bookmarkEnd w:id="11"/>
      <w:r w:rsidDel="00000000" w:rsidR="00000000" w:rsidRPr="00000000">
        <w:rPr>
          <w:rtl w:val="0"/>
        </w:rPr>
        <w:t xml:space="preserve">Responsable</w:t>
      </w:r>
    </w:p>
    <w:p w:rsidR="00000000" w:rsidDel="00000000" w:rsidP="00000000" w:rsidRDefault="00000000" w:rsidRPr="00000000" w14:paraId="00000067">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Una vez registrada una solicitud de mediación, el Responsable es el primero en intervenir. Su tarea inicial es </w:t>
      </w:r>
      <w:r w:rsidDel="00000000" w:rsidR="00000000" w:rsidRPr="00000000">
        <w:rPr>
          <w:rFonts w:ascii="Montserrat" w:cs="Montserrat" w:eastAsia="Montserrat" w:hAnsi="Montserrat"/>
          <w:b w:val="1"/>
          <w:rtl w:val="0"/>
        </w:rPr>
        <w:t xml:space="preserve">revisar los datos ingresados</w:t>
      </w:r>
      <w:r w:rsidDel="00000000" w:rsidR="00000000" w:rsidRPr="00000000">
        <w:rPr>
          <w:rFonts w:ascii="Montserrat" w:cs="Montserrat" w:eastAsia="Montserrat" w:hAnsi="Montserrat"/>
          <w:rtl w:val="0"/>
        </w:rPr>
        <w:t xml:space="preserve"> y, si todo está en orden, presionar el botón </w:t>
      </w:r>
      <w:r w:rsidDel="00000000" w:rsidR="00000000" w:rsidRPr="00000000">
        <w:rPr>
          <w:rFonts w:ascii="Montserrat" w:cs="Montserrat" w:eastAsia="Montserrat" w:hAnsi="Montserrat"/>
          <w:b w:val="1"/>
          <w:rtl w:val="0"/>
        </w:rPr>
        <w:t xml:space="preserve">“Registrar conformidad”</w:t>
      </w:r>
      <w:r w:rsidDel="00000000" w:rsidR="00000000" w:rsidRPr="00000000">
        <w:rPr>
          <w:rFonts w:ascii="Montserrat" w:cs="Montserrat" w:eastAsia="Montserrat" w:hAnsi="Montserrat"/>
          <w:rtl w:val="0"/>
        </w:rPr>
        <w:t xml:space="preserve">. Esta acción valida formalmente la solicitud y permite que siga su curso. En caso contrario, se observa la misma para que el usuario iniciador la pueda rectificar.</w:t>
      </w:r>
    </w:p>
    <w:p w:rsidR="00000000" w:rsidDel="00000000" w:rsidP="00000000" w:rsidRDefault="00000000" w:rsidRPr="00000000" w14:paraId="00000068">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En casos donde se solicita que la mediación sea sin costo, el Iniciador también tiene la opción de </w:t>
      </w:r>
      <w:r w:rsidDel="00000000" w:rsidR="00000000" w:rsidRPr="00000000">
        <w:rPr>
          <w:rFonts w:ascii="Montserrat" w:cs="Montserrat" w:eastAsia="Montserrat" w:hAnsi="Montserrat"/>
          <w:b w:val="1"/>
          <w:rtl w:val="0"/>
        </w:rPr>
        <w:t xml:space="preserve">“Solicitar gratuidad”</w:t>
      </w:r>
      <w:r w:rsidDel="00000000" w:rsidR="00000000" w:rsidRPr="00000000">
        <w:rPr>
          <w:rFonts w:ascii="Montserrat" w:cs="Montserrat" w:eastAsia="Montserrat" w:hAnsi="Montserrat"/>
          <w:rtl w:val="0"/>
        </w:rPr>
        <w:t xml:space="preserve">, lo que inicia un proceso de evaluación por parte del equipo designado. </w:t>
      </w:r>
    </w:p>
    <w:p w:rsidR="00000000" w:rsidDel="00000000" w:rsidP="00000000" w:rsidRDefault="00000000" w:rsidRPr="00000000" w14:paraId="00000069">
      <w:pPr>
        <w:pStyle w:val="Heading3"/>
        <w:keepNext w:val="0"/>
        <w:spacing w:after="80" w:before="280" w:lineRule="auto"/>
        <w:rPr/>
      </w:pPr>
      <w:bookmarkStart w:colFirst="0" w:colLast="0" w:name="_heading=h.clp2kwi6trce" w:id="12"/>
      <w:bookmarkEnd w:id="12"/>
      <w:r w:rsidDel="00000000" w:rsidR="00000000" w:rsidRPr="00000000">
        <w:rPr>
          <w:rtl w:val="0"/>
        </w:rPr>
        <w:t xml:space="preserve">Coordinador del centro de mediación</w:t>
      </w:r>
    </w:p>
    <w:p w:rsidR="00000000" w:rsidDel="00000000" w:rsidP="00000000" w:rsidRDefault="00000000" w:rsidRPr="00000000" w14:paraId="0000006A">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El Coordinador es quien interviene luego de que se ha registrado una mediación y fue aceptada por el Responsable. Su primera tarea es </w:t>
      </w:r>
      <w:r w:rsidDel="00000000" w:rsidR="00000000" w:rsidRPr="00000000">
        <w:rPr>
          <w:rFonts w:ascii="Montserrat" w:cs="Montserrat" w:eastAsia="Montserrat" w:hAnsi="Montserrat"/>
          <w:b w:val="1"/>
          <w:rtl w:val="0"/>
        </w:rPr>
        <w:t xml:space="preserve">confirmar la asignación de la mediación al centro</w:t>
      </w:r>
      <w:r w:rsidDel="00000000" w:rsidR="00000000" w:rsidRPr="00000000">
        <w:rPr>
          <w:rFonts w:ascii="Montserrat" w:cs="Montserrat" w:eastAsia="Montserrat" w:hAnsi="Montserrat"/>
          <w:rtl w:val="0"/>
        </w:rPr>
        <w:t xml:space="preserve"> que representa.</w:t>
      </w:r>
    </w:p>
    <w:p w:rsidR="00000000" w:rsidDel="00000000" w:rsidP="00000000" w:rsidRDefault="00000000" w:rsidRPr="00000000" w14:paraId="0000006B">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Luego, debe encargarse de </w:t>
      </w:r>
      <w:r w:rsidDel="00000000" w:rsidR="00000000" w:rsidRPr="00000000">
        <w:rPr>
          <w:rFonts w:ascii="Montserrat" w:cs="Montserrat" w:eastAsia="Montserrat" w:hAnsi="Montserrat"/>
          <w:b w:val="1"/>
          <w:rtl w:val="0"/>
        </w:rPr>
        <w:t xml:space="preserve">asignar mediadores</w:t>
      </w:r>
      <w:r w:rsidDel="00000000" w:rsidR="00000000" w:rsidRPr="00000000">
        <w:rPr>
          <w:rFonts w:ascii="Montserrat" w:cs="Montserrat" w:eastAsia="Montserrat" w:hAnsi="Montserrat"/>
          <w:rtl w:val="0"/>
        </w:rPr>
        <w:t xml:space="preserve"> al caso. Esto puede realizarlo de forma manual o mediante sorteo, según el circuito que se aplique en cada situación. Esta etapa es clave, ya que de ella depende que la mediación pueda avanzar hacia la intervención profesional de un mediador.</w:t>
      </w:r>
    </w:p>
    <w:p w:rsidR="00000000" w:rsidDel="00000000" w:rsidP="00000000" w:rsidRDefault="00000000" w:rsidRPr="00000000" w14:paraId="0000006C">
      <w:pPr>
        <w:pStyle w:val="Heading3"/>
        <w:keepNext w:val="0"/>
        <w:spacing w:after="80" w:before="280" w:lineRule="auto"/>
        <w:rPr/>
      </w:pPr>
      <w:bookmarkStart w:colFirst="0" w:colLast="0" w:name="_heading=h.qs8dikao9ak1" w:id="13"/>
      <w:bookmarkEnd w:id="13"/>
      <w:r w:rsidDel="00000000" w:rsidR="00000000" w:rsidRPr="00000000">
        <w:rPr>
          <w:rtl w:val="0"/>
        </w:rPr>
        <w:t xml:space="preserve">Mediador</w:t>
      </w:r>
    </w:p>
    <w:p w:rsidR="00000000" w:rsidDel="00000000" w:rsidP="00000000" w:rsidRDefault="00000000" w:rsidRPr="00000000" w14:paraId="0000006D">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Una vez asignado, el mediador o mediadora recibirá una notificación en su bandeja. Desde allí podrá </w:t>
      </w:r>
      <w:r w:rsidDel="00000000" w:rsidR="00000000" w:rsidRPr="00000000">
        <w:rPr>
          <w:rFonts w:ascii="Montserrat" w:cs="Montserrat" w:eastAsia="Montserrat" w:hAnsi="Montserrat"/>
          <w:b w:val="1"/>
          <w:rtl w:val="0"/>
        </w:rPr>
        <w:t xml:space="preserve">confirmar o rechazar la aceptación del caso</w:t>
      </w:r>
      <w:r w:rsidDel="00000000" w:rsidR="00000000" w:rsidRPr="00000000">
        <w:rPr>
          <w:rFonts w:ascii="Montserrat" w:cs="Montserrat" w:eastAsia="Montserrat" w:hAnsi="Montserrat"/>
          <w:rtl w:val="0"/>
        </w:rPr>
        <w:t xml:space="preserve">. Este paso es obligatorio para poder continuar.</w:t>
      </w:r>
    </w:p>
    <w:p w:rsidR="00000000" w:rsidDel="00000000" w:rsidP="00000000" w:rsidRDefault="00000000" w:rsidRPr="00000000" w14:paraId="0000006E">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Con el caso aceptado, el mediador podrá </w:t>
      </w:r>
      <w:r w:rsidDel="00000000" w:rsidR="00000000" w:rsidRPr="00000000">
        <w:rPr>
          <w:rFonts w:ascii="Montserrat" w:cs="Montserrat" w:eastAsia="Montserrat" w:hAnsi="Montserrat"/>
          <w:b w:val="1"/>
          <w:rtl w:val="0"/>
        </w:rPr>
        <w:t xml:space="preserve">programar reuniones</w:t>
      </w:r>
      <w:r w:rsidDel="00000000" w:rsidR="00000000" w:rsidRPr="00000000">
        <w:rPr>
          <w:rFonts w:ascii="Montserrat" w:cs="Montserrat" w:eastAsia="Montserrat" w:hAnsi="Montserrat"/>
          <w:rtl w:val="0"/>
        </w:rPr>
        <w:t xml:space="preserve"> entre las partes. Esto se realiza desde la pestaña “Reuniones”, indicando fecha, hora y sala (virtual o presencial). El calendario del sistema facilita la visualización de reuniones programadas por día, centro o sala.</w:t>
      </w:r>
    </w:p>
    <w:p w:rsidR="00000000" w:rsidDel="00000000" w:rsidP="00000000" w:rsidRDefault="00000000" w:rsidRPr="00000000" w14:paraId="0000006F">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Durante el proceso también podrá </w:t>
      </w:r>
      <w:r w:rsidDel="00000000" w:rsidR="00000000" w:rsidRPr="00000000">
        <w:rPr>
          <w:rFonts w:ascii="Montserrat" w:cs="Montserrat" w:eastAsia="Montserrat" w:hAnsi="Montserrat"/>
          <w:b w:val="1"/>
          <w:rtl w:val="0"/>
        </w:rPr>
        <w:t xml:space="preserve">cargar documentos</w:t>
      </w:r>
      <w:r w:rsidDel="00000000" w:rsidR="00000000" w:rsidRPr="00000000">
        <w:rPr>
          <w:rFonts w:ascii="Montserrat" w:cs="Montserrat" w:eastAsia="Montserrat" w:hAnsi="Montserrat"/>
          <w:rtl w:val="0"/>
        </w:rPr>
        <w:t xml:space="preserve">, como actas de reunión o material complementario. Finalmente, una vez que se alcanza una resolución o se cierra el proceso, deberá </w:t>
      </w:r>
      <w:r w:rsidDel="00000000" w:rsidR="00000000" w:rsidRPr="00000000">
        <w:rPr>
          <w:rFonts w:ascii="Montserrat" w:cs="Montserrat" w:eastAsia="Montserrat" w:hAnsi="Montserrat"/>
          <w:b w:val="1"/>
          <w:rtl w:val="0"/>
        </w:rPr>
        <w:t xml:space="preserve">crear el acta de cierre</w:t>
      </w:r>
      <w:r w:rsidDel="00000000" w:rsidR="00000000" w:rsidRPr="00000000">
        <w:rPr>
          <w:rFonts w:ascii="Montserrat" w:cs="Montserrat" w:eastAsia="Montserrat" w:hAnsi="Montserrat"/>
          <w:rtl w:val="0"/>
        </w:rPr>
        <w:t xml:space="preserve">. El sistema ofrece un formulario guiado para su generación automática en PDF.</w:t>
      </w:r>
    </w:p>
    <w:p w:rsidR="00000000" w:rsidDel="00000000" w:rsidP="00000000" w:rsidRDefault="00000000" w:rsidRPr="00000000" w14:paraId="00000070">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Una vez generado el acta, el mediador podrá </w:t>
      </w:r>
      <w:r w:rsidDel="00000000" w:rsidR="00000000" w:rsidRPr="00000000">
        <w:rPr>
          <w:rFonts w:ascii="Montserrat" w:cs="Montserrat" w:eastAsia="Montserrat" w:hAnsi="Montserrat"/>
          <w:b w:val="1"/>
          <w:rtl w:val="0"/>
        </w:rPr>
        <w:t xml:space="preserve">solicitar la firma digital</w:t>
      </w:r>
      <w:r w:rsidDel="00000000" w:rsidR="00000000" w:rsidRPr="00000000">
        <w:rPr>
          <w:rFonts w:ascii="Montserrat" w:cs="Montserrat" w:eastAsia="Montserrat" w:hAnsi="Montserrat"/>
          <w:rtl w:val="0"/>
        </w:rPr>
        <w:t xml:space="preserve"> de la misma, lo que implicará la integración con el módulo de expediente digital para su trazabilidad.</w:t>
      </w:r>
    </w:p>
    <w:p w:rsidR="00000000" w:rsidDel="00000000" w:rsidP="00000000" w:rsidRDefault="00000000" w:rsidRPr="00000000" w14:paraId="00000071">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Una vez finalizada la mediación, y con el acta de cierre generada y firmada, el Responsable es quien debe </w:t>
      </w:r>
      <w:r w:rsidDel="00000000" w:rsidR="00000000" w:rsidRPr="00000000">
        <w:rPr>
          <w:rFonts w:ascii="Montserrat" w:cs="Montserrat" w:eastAsia="Montserrat" w:hAnsi="Montserrat"/>
          <w:b w:val="1"/>
          <w:rtl w:val="0"/>
        </w:rPr>
        <w:t xml:space="preserve">protocolizar la actuación</w:t>
      </w:r>
      <w:r w:rsidDel="00000000" w:rsidR="00000000" w:rsidRPr="00000000">
        <w:rPr>
          <w:rFonts w:ascii="Montserrat" w:cs="Montserrat" w:eastAsia="Montserrat" w:hAnsi="Montserrat"/>
          <w:rtl w:val="0"/>
        </w:rPr>
        <w:t xml:space="preserve">, asegurando que el acta quede registrada formalmente en el expediente digital. Durante el transcurso del caso, el Responsable podrá además </w:t>
      </w:r>
      <w:r w:rsidDel="00000000" w:rsidR="00000000" w:rsidRPr="00000000">
        <w:rPr>
          <w:rFonts w:ascii="Montserrat" w:cs="Montserrat" w:eastAsia="Montserrat" w:hAnsi="Montserrat"/>
          <w:b w:val="1"/>
          <w:rtl w:val="0"/>
        </w:rPr>
        <w:t xml:space="preserve">solicitar documentación adicional a las partes</w:t>
      </w:r>
      <w:r w:rsidDel="00000000" w:rsidR="00000000" w:rsidRPr="00000000">
        <w:rPr>
          <w:rFonts w:ascii="Montserrat" w:cs="Montserrat" w:eastAsia="Montserrat" w:hAnsi="Montserrat"/>
          <w:rtl w:val="0"/>
        </w:rPr>
        <w:t xml:space="preserve">, a través de la pestaña de “Solicitudes”. Finalmente, tendrá la posibilidad de </w:t>
      </w:r>
      <w:r w:rsidDel="00000000" w:rsidR="00000000" w:rsidRPr="00000000">
        <w:rPr>
          <w:rFonts w:ascii="Montserrat" w:cs="Montserrat" w:eastAsia="Montserrat" w:hAnsi="Montserrat"/>
          <w:b w:val="1"/>
          <w:rtl w:val="0"/>
        </w:rPr>
        <w:t xml:space="preserve">archivar</w:t>
      </w:r>
      <w:r w:rsidDel="00000000" w:rsidR="00000000" w:rsidRPr="00000000">
        <w:rPr>
          <w:rFonts w:ascii="Montserrat" w:cs="Montserrat" w:eastAsia="Montserrat" w:hAnsi="Montserrat"/>
          <w:rtl w:val="0"/>
        </w:rPr>
        <w:t xml:space="preserve"> el expediente cuando todo el proceso haya concluido.</w:t>
      </w:r>
    </w:p>
    <w:p w:rsidR="00000000" w:rsidDel="00000000" w:rsidP="00000000" w:rsidRDefault="00000000" w:rsidRPr="00000000" w14:paraId="00000072">
      <w:pPr>
        <w:spacing w:after="240" w:before="240" w:lineRule="auto"/>
        <w:ind w:firstLine="0"/>
        <w:rPr>
          <w:rFonts w:ascii="Montserrat" w:cs="Montserrat" w:eastAsia="Montserrat" w:hAnsi="Montserrat"/>
        </w:rPr>
      </w:pPr>
      <w:r w:rsidDel="00000000" w:rsidR="00000000" w:rsidRPr="00000000">
        <w:rPr>
          <w:rFonts w:ascii="Montserrat" w:cs="Montserrat" w:eastAsia="Montserrat" w:hAnsi="Montserrat"/>
          <w:rtl w:val="0"/>
        </w:rPr>
        <w:t xml:space="preserve">Esto asegura que todos los adjuntos queden correctamente vinculados al expediente y puedan ser revisados por quienes correspondan.</w:t>
      </w:r>
    </w:p>
    <w:p w:rsidR="00000000" w:rsidDel="00000000" w:rsidP="00000000" w:rsidRDefault="00000000" w:rsidRPr="00000000" w14:paraId="00000073">
      <w:pPr>
        <w:rPr/>
      </w:pPr>
      <w:r w:rsidDel="00000000" w:rsidR="00000000" w:rsidRPr="00000000">
        <w:rPr>
          <w:rtl w:val="0"/>
        </w:rPr>
      </w:r>
    </w:p>
    <w:sectPr>
      <w:headerReference r:id="rId16" w:type="default"/>
      <w:footerReference r:id="rId17" w:type="default"/>
      <w:pgSz w:h="16838" w:w="11906" w:orient="portrait"/>
      <w:pgMar w:bottom="1134" w:top="1134" w:left="1134" w:right="1134" w:header="709"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Calibri"/>
  <w:font w:name="Georgia"/>
  <w:font w:name="Malgun Gothic"/>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sarivo">
    <w:embedRegular w:fontKey="{00000000-0000-0000-0000-000000000000}" r:id="rId5" w:subsetted="0"/>
    <w:embedItalic w:fontKey="{00000000-0000-0000-0000-000000000000}" r:id="rId6" w:subsetted="0"/>
  </w:font>
  <w:font w:name="BankGothic Lt BT"/>
  <w:font w:name="Gill San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7">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ind w:left="0" w:hanging="2"/>
      <w:rPr>
        <w:rFonts w:ascii="Calibri" w:cs="Calibri" w:eastAsia="Calibri" w:hAnsi="Calibri"/>
      </w:rPr>
    </w:pPr>
    <w:r w:rsidDel="00000000" w:rsidR="00000000" w:rsidRPr="00000000">
      <w:rPr>
        <w:rtl w:val="0"/>
      </w:rPr>
    </w:r>
  </w:p>
  <w:tbl>
    <w:tblPr>
      <w:tblStyle w:val="Table2"/>
      <w:tblW w:w="9064.0" w:type="dxa"/>
      <w:jc w:val="left"/>
      <w:tblLayout w:type="fixed"/>
      <w:tblLook w:val="0000"/>
    </w:tblPr>
    <w:tblGrid>
      <w:gridCol w:w="9064"/>
      <w:tblGridChange w:id="0">
        <w:tblGrid>
          <w:gridCol w:w="9064"/>
        </w:tblGrid>
      </w:tblGridChange>
    </w:tblGrid>
    <w:tr>
      <w:trPr>
        <w:cantSplit w:val="0"/>
        <w:tblHeader w:val="0"/>
      </w:trPr>
      <w:tc>
        <w:tcPr>
          <w:tcBorders>
            <w:top w:color="000080" w:space="0" w:sz="4" w:val="single"/>
            <w:left w:color="000080" w:space="0" w:sz="4" w:val="single"/>
            <w:bottom w:color="000080" w:space="0" w:sz="4" w:val="single"/>
            <w:right w:color="000080" w:space="0" w:sz="4" w:val="single"/>
          </w:tcBorders>
        </w:tcPr>
        <w:p w:rsidR="00000000" w:rsidDel="00000000" w:rsidP="00000000" w:rsidRDefault="00000000" w:rsidRPr="00000000" w14:paraId="00000078">
          <w:pPr>
            <w:pBdr>
              <w:top w:space="0" w:sz="0" w:val="nil"/>
              <w:left w:space="0" w:sz="0" w:val="nil"/>
              <w:bottom w:space="0" w:sz="0" w:val="nil"/>
              <w:right w:space="0" w:sz="0" w:val="nil"/>
              <w:between w:space="0" w:sz="0" w:val="nil"/>
            </w:pBdr>
            <w:tabs>
              <w:tab w:val="center" w:leader="none" w:pos="4252"/>
              <w:tab w:val="right" w:leader="none" w:pos="8504"/>
              <w:tab w:val="right" w:leader="none" w:pos="2779"/>
            </w:tabs>
            <w:spacing w:after="60" w:line="240" w:lineRule="auto"/>
            <w:ind w:left="0" w:hanging="2"/>
            <w:jc w:val="center"/>
            <w:rPr>
              <w:rFonts w:ascii="Gill Sans" w:cs="Gill Sans" w:eastAsia="Gill Sans" w:hAnsi="Gill Sans"/>
            </w:rPr>
          </w:pPr>
          <w:r w:rsidDel="00000000" w:rsidR="00000000" w:rsidRPr="00000000">
            <w:rPr>
              <w:rFonts w:ascii="Rosarivo" w:cs="Rosarivo" w:eastAsia="Rosarivo" w:hAnsi="Rosarivo"/>
              <w:color w:val="000080"/>
              <w:rtl w:val="0"/>
            </w:rPr>
            <w:t xml:space="preserve">Ginkgo Soft SRL</w:t>
          </w: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tabs>
              <w:tab w:val="center" w:leader="none" w:pos="4252"/>
              <w:tab w:val="right" w:leader="none" w:pos="8504"/>
              <w:tab w:val="right" w:leader="none" w:pos="2779"/>
            </w:tabs>
            <w:spacing w:after="60" w:line="240" w:lineRule="auto"/>
            <w:ind w:left="0" w:hanging="2"/>
            <w:jc w:val="center"/>
            <w:rPr>
              <w:rFonts w:ascii="Gill Sans" w:cs="Gill Sans" w:eastAsia="Gill Sans" w:hAnsi="Gill Sans"/>
            </w:rPr>
          </w:pPr>
          <w:r w:rsidDel="00000000" w:rsidR="00000000" w:rsidRPr="00000000">
            <w:rPr>
              <w:rFonts w:ascii="Rosarivo" w:cs="Rosarivo" w:eastAsia="Rosarivo" w:hAnsi="Rosarivo"/>
              <w:color w:val="000080"/>
              <w:rtl w:val="0"/>
            </w:rPr>
            <w:t xml:space="preserve">http://www.bitsion.com</w:t>
          </w:r>
          <w:r w:rsidDel="00000000" w:rsidR="00000000" w:rsidRPr="00000000">
            <w:rPr>
              <w:rtl w:val="0"/>
            </w:rPr>
          </w:r>
        </w:p>
      </w:tc>
    </w:tr>
  </w:tbl>
  <w:p w:rsidR="00000000" w:rsidDel="00000000" w:rsidP="00000000" w:rsidRDefault="00000000" w:rsidRPr="00000000" w14:paraId="0000007A">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ind w:left="0" w:hanging="2"/>
      <w:rPr>
        <w:rFonts w:ascii="Calibri" w:cs="Calibri" w:eastAsia="Calibri" w:hAnsi="Calibri"/>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4">
    <w:pPr>
      <w:spacing w:after="0" w:line="276" w:lineRule="auto"/>
      <w:ind w:firstLine="0"/>
      <w:jc w:val="center"/>
      <w:rPr>
        <w:rFonts w:ascii="BankGothic Lt BT" w:cs="BankGothic Lt BT" w:eastAsia="BankGothic Lt BT" w:hAnsi="BankGothic Lt BT"/>
        <w:color w:val="333399"/>
        <w:sz w:val="32"/>
        <w:szCs w:val="32"/>
      </w:rPr>
    </w:pPr>
    <w:r w:rsidDel="00000000" w:rsidR="00000000" w:rsidRPr="00000000">
      <w:rPr>
        <w:rFonts w:ascii="Arial" w:cs="Arial" w:eastAsia="Arial" w:hAnsi="Arial"/>
        <w:sz w:val="22"/>
        <w:szCs w:val="22"/>
      </w:rPr>
      <w:drawing>
        <wp:inline distB="114300" distT="114300" distL="114300" distR="114300">
          <wp:extent cx="13774103" cy="853994"/>
          <wp:effectExtent b="0" l="0" r="0" t="0"/>
          <wp:docPr id="37" name="image7.png"/>
          <a:graphic>
            <a:graphicData uri="http://schemas.openxmlformats.org/drawingml/2006/picture">
              <pic:pic>
                <pic:nvPicPr>
                  <pic:cNvPr id="0" name="image7.png"/>
                  <pic:cNvPicPr preferRelativeResize="0"/>
                </pic:nvPicPr>
                <pic:blipFill>
                  <a:blip r:embed="rId1"/>
                  <a:srcRect b="0" l="0" r="0" t="0"/>
                  <a:stretch>
                    <a:fillRect/>
                  </a:stretch>
                </pic:blipFill>
                <pic:spPr>
                  <a:xfrm>
                    <a:off x="0" y="0"/>
                    <a:ext cx="13774103" cy="853994"/>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pBdr>
        <w:top w:color="000000" w:space="0" w:sz="0" w:val="none"/>
        <w:left w:color="000000" w:space="0" w:sz="0" w:val="none"/>
        <w:bottom w:color="000080" w:space="1" w:sz="4" w:val="single"/>
        <w:right w:color="000000" w:space="0" w:sz="0" w:val="none"/>
        <w:between w:space="0" w:sz="0" w:val="nil"/>
      </w:pBdr>
      <w:tabs>
        <w:tab w:val="center" w:leader="none" w:pos="4252"/>
        <w:tab w:val="right" w:leader="none" w:pos="8504"/>
      </w:tabs>
      <w:spacing w:after="0" w:line="240" w:lineRule="auto"/>
      <w:ind w:left="0" w:hanging="2"/>
      <w:jc w:val="right"/>
      <w:rPr>
        <w:rFonts w:ascii="Gill Sans" w:cs="Gill Sans" w:eastAsia="Gill Sans" w:hAnsi="Gill Sans"/>
      </w:rPr>
    </w:pPr>
    <w:r w:rsidDel="00000000" w:rsidR="00000000" w:rsidRPr="00000000">
      <w:rPr>
        <w:rFonts w:ascii="Calibri" w:cs="Calibri" w:eastAsia="Calibri" w:hAnsi="Calibri"/>
        <w:rtl w:val="0"/>
      </w:rPr>
      <w:t xml:space="preserve">    </w:t>
    </w: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ind w:left="0" w:hanging="2"/>
      <w:rPr>
        <w:rFonts w:ascii="Calibri" w:cs="Calibri" w:eastAsia="Calibri" w:hAnsi="Calibri"/>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Gill Sans" w:cs="Gill Sans" w:eastAsia="Gill Sans" w:hAnsi="Gill Sans"/>
        <w:lang w:val="es-ES"/>
      </w:rPr>
    </w:rPrDefault>
    <w:pPrDefault>
      <w:pPr>
        <w:spacing w:after="200" w:line="276" w:lineRule="auto"/>
        <w:ind w:hanging="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spacing w:after="0" w:line="240" w:lineRule="auto"/>
      <w:ind w:left="0" w:hanging="1"/>
    </w:pPr>
    <w:rPr>
      <w:rFonts w:ascii="Arial" w:cs="Arial" w:eastAsia="Arial" w:hAnsi="Arial"/>
      <w:b w:val="1"/>
      <w:color w:val="000000"/>
      <w:sz w:val="28"/>
      <w:szCs w:val="28"/>
      <w:u w:val="single"/>
    </w:rPr>
  </w:style>
  <w:style w:type="paragraph" w:styleId="Heading3">
    <w:name w:val="heading 3"/>
    <w:basedOn w:val="Normal"/>
    <w:next w:val="Normal"/>
    <w:pPr>
      <w:keepNext w:val="1"/>
      <w:spacing w:after="60" w:before="240" w:lineRule="auto"/>
      <w:ind w:left="0" w:hanging="1"/>
    </w:pPr>
    <w:rPr>
      <w:rFonts w:ascii="Cambria" w:cs="Cambria" w:eastAsia="Cambria" w:hAnsi="Cambria"/>
      <w:b w:val="1"/>
      <w:sz w:val="26"/>
      <w:szCs w:val="26"/>
    </w:rPr>
  </w:style>
  <w:style w:type="paragraph" w:styleId="Heading4">
    <w:name w:val="heading 4"/>
    <w:basedOn w:val="Normal"/>
    <w:next w:val="Normal"/>
    <w:pPr>
      <w:keepNext w:val="1"/>
      <w:spacing w:after="60" w:before="240" w:lineRule="auto"/>
      <w:ind w:left="0" w:hanging="1"/>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spacing w:after="0" w:line="240" w:lineRule="auto"/>
      <w:ind w:left="0" w:hanging="1"/>
    </w:pPr>
    <w:rPr>
      <w:rFonts w:ascii="Arial" w:cs="Arial" w:eastAsia="Arial" w:hAnsi="Arial"/>
      <w:b w:val="1"/>
      <w:color w:val="000000"/>
      <w:sz w:val="28"/>
      <w:szCs w:val="28"/>
      <w:u w:val="single"/>
    </w:rPr>
  </w:style>
  <w:style w:type="paragraph" w:styleId="Heading3">
    <w:name w:val="heading 3"/>
    <w:basedOn w:val="Normal"/>
    <w:next w:val="Normal"/>
    <w:pPr>
      <w:keepNext w:val="1"/>
      <w:spacing w:after="60" w:before="240" w:lineRule="auto"/>
      <w:ind w:left="0" w:hanging="1"/>
    </w:pPr>
    <w:rPr>
      <w:rFonts w:ascii="Cambria" w:cs="Cambria" w:eastAsia="Cambria" w:hAnsi="Cambria"/>
      <w:b w:val="1"/>
      <w:sz w:val="26"/>
      <w:szCs w:val="26"/>
    </w:rPr>
  </w:style>
  <w:style w:type="paragraph" w:styleId="Heading4">
    <w:name w:val="heading 4"/>
    <w:basedOn w:val="Normal"/>
    <w:next w:val="Normal"/>
    <w:pPr>
      <w:keepNext w:val="1"/>
      <w:spacing w:after="60" w:before="240" w:lineRule="auto"/>
      <w:ind w:left="0" w:hanging="1"/>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spacing w:after="0" w:line="240" w:lineRule="auto"/>
      <w:ind w:left="0" w:hanging="1"/>
    </w:pPr>
    <w:rPr>
      <w:rFonts w:ascii="Arial" w:cs="Arial" w:eastAsia="Arial" w:hAnsi="Arial"/>
      <w:b w:val="1"/>
      <w:color w:val="000000"/>
      <w:sz w:val="28"/>
      <w:szCs w:val="28"/>
      <w:u w:val="single"/>
    </w:rPr>
  </w:style>
  <w:style w:type="paragraph" w:styleId="Heading3">
    <w:name w:val="heading 3"/>
    <w:basedOn w:val="Normal"/>
    <w:next w:val="Normal"/>
    <w:pPr>
      <w:keepNext w:val="1"/>
      <w:spacing w:after="60" w:before="240" w:lineRule="auto"/>
      <w:ind w:left="0" w:hanging="1"/>
    </w:pPr>
    <w:rPr>
      <w:rFonts w:ascii="Cambria" w:cs="Cambria" w:eastAsia="Cambria" w:hAnsi="Cambria"/>
      <w:b w:val="1"/>
      <w:sz w:val="26"/>
      <w:szCs w:val="26"/>
    </w:rPr>
  </w:style>
  <w:style w:type="paragraph" w:styleId="Heading4">
    <w:name w:val="heading 4"/>
    <w:basedOn w:val="Normal"/>
    <w:next w:val="Normal"/>
    <w:pPr>
      <w:keepNext w:val="1"/>
      <w:spacing w:after="60" w:before="240" w:lineRule="auto"/>
      <w:ind w:left="0" w:hanging="1"/>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spacing w:after="0" w:line="240" w:lineRule="auto"/>
      <w:ind w:left="0" w:hanging="1"/>
    </w:pPr>
    <w:rPr>
      <w:rFonts w:ascii="Arial" w:cs="Arial" w:eastAsia="Arial" w:hAnsi="Arial"/>
      <w:b w:val="1"/>
      <w:color w:val="000000"/>
      <w:sz w:val="28"/>
      <w:szCs w:val="28"/>
      <w:u w:val="single"/>
    </w:rPr>
  </w:style>
  <w:style w:type="paragraph" w:styleId="Heading3">
    <w:name w:val="heading 3"/>
    <w:basedOn w:val="Normal"/>
    <w:next w:val="Normal"/>
    <w:pPr>
      <w:keepNext w:val="1"/>
      <w:spacing w:after="60" w:before="240" w:lineRule="auto"/>
      <w:ind w:left="0" w:hanging="1"/>
    </w:pPr>
    <w:rPr>
      <w:rFonts w:ascii="Cambria" w:cs="Cambria" w:eastAsia="Cambria" w:hAnsi="Cambria"/>
      <w:b w:val="1"/>
      <w:sz w:val="26"/>
      <w:szCs w:val="26"/>
    </w:rPr>
  </w:style>
  <w:style w:type="paragraph" w:styleId="Heading4">
    <w:name w:val="heading 4"/>
    <w:basedOn w:val="Normal"/>
    <w:next w:val="Normal"/>
    <w:pPr>
      <w:keepNext w:val="1"/>
      <w:spacing w:after="60" w:before="240" w:lineRule="auto"/>
      <w:ind w:left="0" w:hanging="1"/>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spacing w:after="0" w:line="240" w:lineRule="auto"/>
      <w:ind w:left="0" w:hanging="1"/>
    </w:pPr>
    <w:rPr>
      <w:rFonts w:ascii="Arial" w:cs="Arial" w:eastAsia="Arial" w:hAnsi="Arial"/>
      <w:b w:val="1"/>
      <w:color w:val="000000"/>
      <w:sz w:val="28"/>
      <w:szCs w:val="28"/>
      <w:u w:val="single"/>
    </w:rPr>
  </w:style>
  <w:style w:type="paragraph" w:styleId="Heading3">
    <w:name w:val="heading 3"/>
    <w:basedOn w:val="Normal"/>
    <w:next w:val="Normal"/>
    <w:pPr>
      <w:keepNext w:val="1"/>
      <w:spacing w:after="60" w:before="240" w:lineRule="auto"/>
      <w:ind w:left="0" w:hanging="1"/>
    </w:pPr>
    <w:rPr>
      <w:rFonts w:ascii="Cambria" w:cs="Cambria" w:eastAsia="Cambria" w:hAnsi="Cambria"/>
      <w:b w:val="1"/>
      <w:sz w:val="26"/>
      <w:szCs w:val="26"/>
    </w:rPr>
  </w:style>
  <w:style w:type="paragraph" w:styleId="Heading4">
    <w:name w:val="heading 4"/>
    <w:basedOn w:val="Normal"/>
    <w:next w:val="Normal"/>
    <w:pPr>
      <w:keepNext w:val="1"/>
      <w:spacing w:after="60" w:before="240" w:lineRule="auto"/>
      <w:ind w:left="0" w:hanging="1"/>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spacing w:after="0" w:line="240" w:lineRule="auto"/>
      <w:ind w:left="0" w:hanging="1"/>
    </w:pPr>
    <w:rPr>
      <w:rFonts w:ascii="Arial" w:cs="Arial" w:eastAsia="Arial" w:hAnsi="Arial"/>
      <w:b w:val="1"/>
      <w:color w:val="000000"/>
      <w:sz w:val="28"/>
      <w:szCs w:val="28"/>
      <w:u w:val="single"/>
    </w:rPr>
  </w:style>
  <w:style w:type="paragraph" w:styleId="Heading3">
    <w:name w:val="heading 3"/>
    <w:basedOn w:val="Normal"/>
    <w:next w:val="Normal"/>
    <w:pPr>
      <w:keepNext w:val="1"/>
      <w:spacing w:after="60" w:before="240" w:lineRule="auto"/>
      <w:ind w:left="0" w:hanging="1"/>
    </w:pPr>
    <w:rPr>
      <w:rFonts w:ascii="Cambria" w:cs="Cambria" w:eastAsia="Cambria" w:hAnsi="Cambria"/>
      <w:b w:val="1"/>
      <w:sz w:val="26"/>
      <w:szCs w:val="26"/>
    </w:rPr>
  </w:style>
  <w:style w:type="paragraph" w:styleId="Heading4">
    <w:name w:val="heading 4"/>
    <w:basedOn w:val="Normal"/>
    <w:next w:val="Normal"/>
    <w:pPr>
      <w:keepNext w:val="1"/>
      <w:spacing w:after="60" w:before="240" w:lineRule="auto"/>
      <w:ind w:left="0" w:hanging="1"/>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spacing w:after="0" w:line="240" w:lineRule="auto"/>
      <w:ind w:left="0" w:hanging="1"/>
    </w:pPr>
    <w:rPr>
      <w:rFonts w:ascii="Arial" w:cs="Arial" w:eastAsia="Arial" w:hAnsi="Arial"/>
      <w:b w:val="1"/>
      <w:color w:val="000000"/>
      <w:sz w:val="28"/>
      <w:szCs w:val="28"/>
      <w:u w:val="single"/>
    </w:rPr>
  </w:style>
  <w:style w:type="paragraph" w:styleId="Heading3">
    <w:name w:val="heading 3"/>
    <w:basedOn w:val="Normal"/>
    <w:next w:val="Normal"/>
    <w:pPr>
      <w:keepNext w:val="1"/>
      <w:spacing w:after="60" w:before="240" w:lineRule="auto"/>
      <w:ind w:left="0" w:hanging="1"/>
    </w:pPr>
    <w:rPr>
      <w:rFonts w:ascii="Cambria" w:cs="Cambria" w:eastAsia="Cambria" w:hAnsi="Cambria"/>
      <w:b w:val="1"/>
      <w:sz w:val="26"/>
      <w:szCs w:val="26"/>
    </w:rPr>
  </w:style>
  <w:style w:type="paragraph" w:styleId="Heading4">
    <w:name w:val="heading 4"/>
    <w:basedOn w:val="Normal"/>
    <w:next w:val="Normal"/>
    <w:pPr>
      <w:keepNext w:val="1"/>
      <w:spacing w:after="60" w:before="240" w:lineRule="auto"/>
      <w:ind w:left="0" w:hanging="1"/>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spacing w:after="0" w:line="240" w:lineRule="auto"/>
      <w:ind w:left="0" w:hanging="1"/>
    </w:pPr>
    <w:rPr>
      <w:rFonts w:ascii="Arial" w:cs="Arial" w:eastAsia="Arial" w:hAnsi="Arial"/>
      <w:b w:val="1"/>
      <w:color w:val="000000"/>
      <w:sz w:val="28"/>
      <w:szCs w:val="28"/>
      <w:u w:val="single"/>
    </w:rPr>
  </w:style>
  <w:style w:type="paragraph" w:styleId="Heading3">
    <w:name w:val="heading 3"/>
    <w:basedOn w:val="Normal"/>
    <w:next w:val="Normal"/>
    <w:pPr>
      <w:keepNext w:val="1"/>
      <w:spacing w:after="60" w:before="240" w:lineRule="auto"/>
      <w:ind w:left="0" w:hanging="1"/>
    </w:pPr>
    <w:rPr>
      <w:rFonts w:ascii="Cambria" w:cs="Cambria" w:eastAsia="Cambria" w:hAnsi="Cambria"/>
      <w:b w:val="1"/>
      <w:sz w:val="26"/>
      <w:szCs w:val="26"/>
    </w:rPr>
  </w:style>
  <w:style w:type="paragraph" w:styleId="Heading4">
    <w:name w:val="heading 4"/>
    <w:basedOn w:val="Normal"/>
    <w:next w:val="Normal"/>
    <w:pPr>
      <w:keepNext w:val="1"/>
      <w:spacing w:after="60" w:before="240" w:lineRule="auto"/>
      <w:ind w:left="0" w:hanging="1"/>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8.png"/><Relationship Id="rId10" Type="http://schemas.openxmlformats.org/officeDocument/2006/relationships/image" Target="media/image2.png"/><Relationship Id="rId13" Type="http://schemas.openxmlformats.org/officeDocument/2006/relationships/image" Target="media/image9.png"/><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15" Type="http://schemas.openxmlformats.org/officeDocument/2006/relationships/image" Target="media/image5.png"/><Relationship Id="rId14" Type="http://schemas.openxmlformats.org/officeDocument/2006/relationships/image" Target="media/image6.png"/><Relationship Id="rId17" Type="http://schemas.openxmlformats.org/officeDocument/2006/relationships/footer" Target="footer1.xml"/><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Rosarivo-regular.ttf"/><Relationship Id="rId6" Type="http://schemas.openxmlformats.org/officeDocument/2006/relationships/font" Target="fonts/Rosarivo-italic.ttf"/><Relationship Id="rId7" Type="http://schemas.openxmlformats.org/officeDocument/2006/relationships/font" Target="fonts/GillSans-regular.ttf"/><Relationship Id="rId8" Type="http://schemas.openxmlformats.org/officeDocument/2006/relationships/font" Target="fonts/GillSans-bold.ttf"/></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UInQQG4ZdYPn2pZPibEoejAMjg==">CgMxLjAyDmguOXE0MDI5YXVtbTF5Mg5oLm55MWE4OTVoaW15cTIOaC5pd3lsZnN3azgxcGQyDmguYXBoYmNxZTQ5dW50Mg5oLnM4NjdwcGo3YmtlcTIOaC5oYW5oYXJuejE2cHIyDmguNmtteGZ4ODJka205Mg5oLmJyeWRpeWszaDEzZTIJaC4xaG1zeXlzMg5oLmNtMnhiY3J4NWkzNjIOaC45Z2E3OWoyZGE0N3gyDmgucGc4MWVycnphemEzMg5oLmNscDJrd2k2dHJjZTIOaC5xczhkaWthbzlhazE4AHIhMVozMnVURkxCZXUxWkRLU3kwUXlLaTVyTU9VUjF2Z3R6</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